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1ED2" w:rsidRDefault="00FA05CE">
      <w:pPr>
        <w:jc w:val="center"/>
        <w:outlineLvl w:val="0"/>
        <w:rPr>
          <w:rFonts w:ascii="微软雅黑" w:eastAsia="微软雅黑" w:hAnsi="微软雅黑" w:cs="微软雅黑"/>
          <w:b/>
          <w:bCs/>
          <w:sz w:val="28"/>
          <w:szCs w:val="28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  <w:lang w:eastAsia="zh-Hans"/>
        </w:rPr>
        <w:t>成都国万云服务资源采购技术标准要求</w:t>
      </w:r>
    </w:p>
    <w:p w:rsidR="00811ED2" w:rsidRDefault="00FA05CE">
      <w:pPr>
        <w:numPr>
          <w:ilvl w:val="0"/>
          <w:numId w:val="1"/>
        </w:numPr>
        <w:outlineLvl w:val="0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术语定义说明</w:t>
      </w:r>
    </w:p>
    <w:p w:rsidR="00811ED2" w:rsidRDefault="00FA05CE">
      <w:pPr>
        <w:numPr>
          <w:ilvl w:val="0"/>
          <w:numId w:val="2"/>
        </w:numPr>
        <w:ind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/>
          <w:sz w:val="24"/>
          <w:lang w:eastAsia="zh-Hans"/>
        </w:rPr>
        <w:t>成都国万科技服务有限公司，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位于成都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简称国万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成都国万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成都国万科技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国万科技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2"/>
        </w:numPr>
        <w:ind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珠海采筑电子商务有限公司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位于深圳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简称采筑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珠海采筑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总部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2"/>
        </w:numPr>
        <w:ind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成都采筑电子商务有限公司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位于成都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简称成都采筑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为珠海采筑电子商务有限公司全资子公司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2"/>
        </w:numPr>
        <w:ind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珠海采筑电子商务有限公司科技部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位于深圳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简称科技部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2"/>
        </w:numPr>
        <w:ind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珠海采筑电子商务有限公司科技部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AI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产品线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位于成都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简称成都研发中心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成研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2"/>
        </w:numPr>
        <w:ind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成都采筑为成都国万最大单一股东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持股比例</w:t>
      </w:r>
      <w:r>
        <w:rPr>
          <w:rFonts w:ascii="微软雅黑" w:eastAsia="微软雅黑" w:hAnsi="微软雅黑" w:cs="微软雅黑"/>
          <w:sz w:val="24"/>
          <w:lang w:eastAsia="zh-Hans"/>
        </w:rPr>
        <w:t>34%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2"/>
        </w:numPr>
        <w:ind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成都国万云平台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假设为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811ED2">
      <w:pPr>
        <w:rPr>
          <w:rFonts w:ascii="微软雅黑" w:eastAsia="微软雅黑" w:hAnsi="微软雅黑" w:cs="微软雅黑"/>
          <w:sz w:val="24"/>
          <w:lang w:eastAsia="zh-Hans"/>
        </w:rPr>
      </w:pPr>
    </w:p>
    <w:p w:rsidR="00811ED2" w:rsidRDefault="00FA05CE">
      <w:pPr>
        <w:numPr>
          <w:ilvl w:val="0"/>
          <w:numId w:val="1"/>
        </w:numPr>
        <w:outlineLvl w:val="0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系统现状与发展</w:t>
      </w:r>
    </w:p>
    <w:p w:rsidR="00811ED2" w:rsidRDefault="00FA05CE">
      <w:pPr>
        <w:numPr>
          <w:ilvl w:val="0"/>
          <w:numId w:val="3"/>
        </w:numPr>
        <w:ind w:firstLine="420"/>
        <w:outlineLvl w:val="2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系统现状</w:t>
      </w:r>
    </w:p>
    <w:p w:rsidR="00811ED2" w:rsidRDefault="00FA05CE">
      <w:p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成都国万现有系统包含</w:t>
      </w:r>
      <w:r>
        <w:rPr>
          <w:rFonts w:ascii="微软雅黑" w:eastAsia="微软雅黑" w:hAnsi="微软雅黑" w:cs="微软雅黑"/>
          <w:sz w:val="24"/>
          <w:lang w:eastAsia="zh-Hans"/>
        </w:rPr>
        <w:t>：门户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系统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SRM</w:t>
      </w:r>
      <w:r>
        <w:rPr>
          <w:rFonts w:ascii="微软雅黑" w:eastAsia="微软雅黑" w:hAnsi="微软雅黑" w:cs="微软雅黑"/>
          <w:sz w:val="24"/>
          <w:lang w:eastAsia="zh-Hans"/>
        </w:rPr>
        <w:t>（供应商管理系统）、</w:t>
      </w:r>
      <w:proofErr w:type="spellStart"/>
      <w:r>
        <w:rPr>
          <w:rFonts w:ascii="微软雅黑" w:eastAsia="微软雅黑" w:hAnsi="微软雅黑" w:cs="微软雅黑" w:hint="eastAsia"/>
          <w:sz w:val="24"/>
          <w:lang w:eastAsia="zh-Hans"/>
        </w:rPr>
        <w:t>Ebid</w:t>
      </w:r>
      <w:proofErr w:type="spellEnd"/>
      <w:r>
        <w:rPr>
          <w:rFonts w:ascii="微软雅黑" w:eastAsia="微软雅黑" w:hAnsi="微软雅黑" w:cs="微软雅黑"/>
          <w:sz w:val="24"/>
          <w:lang w:eastAsia="zh-Hans"/>
        </w:rPr>
        <w:t>（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电子招投标系统</w:t>
      </w:r>
      <w:r>
        <w:rPr>
          <w:rFonts w:ascii="微软雅黑" w:eastAsia="微软雅黑" w:hAnsi="微软雅黑" w:cs="微软雅黑"/>
          <w:sz w:val="24"/>
          <w:lang w:eastAsia="zh-Hans"/>
        </w:rPr>
        <w:t>）、商城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及订单系统</w:t>
      </w:r>
      <w:r>
        <w:rPr>
          <w:rFonts w:ascii="微软雅黑" w:eastAsia="微软雅黑" w:hAnsi="微软雅黑" w:cs="微软雅黑"/>
          <w:sz w:val="24"/>
          <w:lang w:eastAsia="zh-Hans"/>
        </w:rPr>
        <w:t>、用户中心共</w:t>
      </w:r>
      <w:r>
        <w:rPr>
          <w:rFonts w:ascii="微软雅黑" w:eastAsia="微软雅黑" w:hAnsi="微软雅黑" w:cs="微软雅黑"/>
          <w:sz w:val="24"/>
          <w:lang w:eastAsia="zh-Hans"/>
        </w:rPr>
        <w:t>5</w:t>
      </w:r>
      <w:r>
        <w:rPr>
          <w:rFonts w:ascii="微软雅黑" w:eastAsia="微软雅黑" w:hAnsi="微软雅黑" w:cs="微软雅黑"/>
          <w:sz w:val="24"/>
          <w:lang w:eastAsia="zh-Hans"/>
        </w:rPr>
        <w:t>个系统，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简称“</w:t>
      </w:r>
      <w:r>
        <w:rPr>
          <w:rFonts w:ascii="微软雅黑" w:eastAsia="微软雅黑" w:hAnsi="微软雅黑" w:cs="微软雅黑"/>
          <w:sz w:val="24"/>
          <w:lang w:eastAsia="zh-Hans"/>
        </w:rPr>
        <w:t>5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个系统”</w:t>
      </w:r>
      <w:r>
        <w:rPr>
          <w:rFonts w:ascii="微软雅黑" w:eastAsia="微软雅黑" w:hAnsi="微软雅黑" w:cs="微软雅黑"/>
          <w:sz w:val="24"/>
          <w:lang w:eastAsia="zh-Hans"/>
        </w:rPr>
        <w:t>，开发、测试、生产环境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均</w:t>
      </w:r>
      <w:r>
        <w:rPr>
          <w:rFonts w:ascii="微软雅黑" w:eastAsia="微软雅黑" w:hAnsi="微软雅黑" w:cs="微软雅黑"/>
          <w:sz w:val="24"/>
          <w:lang w:eastAsia="zh-Hans"/>
        </w:rPr>
        <w:t>部署在阿里云华南区，生产环境还未正式运营，仅有试运行和初始化数据，数据量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约为</w:t>
      </w:r>
      <w:r>
        <w:rPr>
          <w:rFonts w:ascii="微软雅黑" w:eastAsia="微软雅黑" w:hAnsi="微软雅黑" w:cs="微软雅黑"/>
          <w:sz w:val="24"/>
          <w:lang w:eastAsia="zh-Hans"/>
        </w:rPr>
        <w:t>5GB</w:t>
      </w:r>
      <w:r>
        <w:rPr>
          <w:rFonts w:ascii="微软雅黑" w:eastAsia="微软雅黑" w:hAnsi="微软雅黑" w:cs="微软雅黑"/>
          <w:sz w:val="24"/>
          <w:lang w:eastAsia="zh-Hans"/>
        </w:rPr>
        <w:t>。</w:t>
      </w:r>
    </w:p>
    <w:p w:rsidR="00811ED2" w:rsidRDefault="00FA05CE">
      <w:p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其中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门户系统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SRM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proofErr w:type="spellStart"/>
      <w:r>
        <w:rPr>
          <w:rFonts w:ascii="微软雅黑" w:eastAsia="微软雅黑" w:hAnsi="微软雅黑" w:cs="微软雅黑" w:hint="eastAsia"/>
          <w:sz w:val="24"/>
          <w:lang w:eastAsia="zh-Hans"/>
        </w:rPr>
        <w:t>Ebid</w:t>
      </w:r>
      <w:proofErr w:type="spellEnd"/>
      <w:r>
        <w:rPr>
          <w:rFonts w:ascii="微软雅黑" w:eastAsia="微软雅黑" w:hAnsi="微软雅黑" w:cs="微软雅黑" w:hint="eastAsia"/>
          <w:sz w:val="24"/>
          <w:lang w:eastAsia="zh-Hans"/>
        </w:rPr>
        <w:t>由珠海采筑成都研发中心负责开发维护</w:t>
      </w:r>
      <w:r>
        <w:rPr>
          <w:rFonts w:ascii="微软雅黑" w:eastAsia="微软雅黑" w:hAnsi="微软雅黑" w:cs="微软雅黑"/>
          <w:sz w:val="24"/>
          <w:lang w:eastAsia="zh-Hans"/>
        </w:rPr>
        <w:t>，商城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及订单系统</w:t>
      </w:r>
      <w:r>
        <w:rPr>
          <w:rFonts w:ascii="微软雅黑" w:eastAsia="微软雅黑" w:hAnsi="微软雅黑" w:cs="微软雅黑"/>
          <w:sz w:val="24"/>
          <w:lang w:eastAsia="zh-Hans"/>
        </w:rPr>
        <w:t>、用户中心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由珠海采筑深圳研发团队负责开发维护</w:t>
      </w:r>
      <w:r>
        <w:rPr>
          <w:rFonts w:ascii="微软雅黑" w:eastAsia="微软雅黑" w:hAnsi="微软雅黑" w:cs="微软雅黑"/>
          <w:sz w:val="24"/>
          <w:lang w:eastAsia="zh-Hans"/>
        </w:rPr>
        <w:t>。</w:t>
      </w:r>
    </w:p>
    <w:p w:rsidR="00811ED2" w:rsidRDefault="00FA05CE">
      <w:pPr>
        <w:numPr>
          <w:ilvl w:val="0"/>
          <w:numId w:val="3"/>
        </w:numPr>
        <w:ind w:firstLine="420"/>
        <w:outlineLvl w:val="2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网络拓扑图</w:t>
      </w:r>
    </w:p>
    <w:p w:rsidR="00811ED2" w:rsidRDefault="00FA05CE">
      <w:p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lastRenderedPageBreak/>
        <w:t>各业务系统整体部署架构相同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网络隔离及策略与阿里云一致</w:t>
      </w:r>
      <w:r>
        <w:rPr>
          <w:rFonts w:ascii="微软雅黑" w:eastAsia="微软雅黑" w:hAnsi="微软雅黑" w:cs="微软雅黑"/>
          <w:sz w:val="24"/>
          <w:lang w:eastAsia="zh-Hans"/>
        </w:rPr>
        <w:t>。</w:t>
      </w:r>
    </w:p>
    <w:p w:rsidR="00811ED2" w:rsidRDefault="00FA05CE">
      <w:p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noProof/>
        </w:rPr>
        <w:drawing>
          <wp:inline distT="0" distB="0" distL="114300" distR="114300">
            <wp:extent cx="5274310" cy="228028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80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11ED2" w:rsidRDefault="00811ED2">
      <w:p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</w:p>
    <w:p w:rsidR="00811ED2" w:rsidRDefault="00FA05CE">
      <w:pPr>
        <w:numPr>
          <w:ilvl w:val="0"/>
          <w:numId w:val="3"/>
        </w:numPr>
        <w:ind w:firstLine="420"/>
        <w:outlineLvl w:val="2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云平台与服务</w:t>
      </w:r>
    </w:p>
    <w:p w:rsidR="00811ED2" w:rsidRDefault="00FA05CE">
      <w:p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珠海采筑科技部统一使用阿里云，所有系统开发、测试、生产环境均部署在阿里云华南区。具体阿里云产品和服务如下</w:t>
      </w:r>
      <w:r>
        <w:rPr>
          <w:rFonts w:ascii="微软雅黑" w:eastAsia="微软雅黑" w:hAnsi="微软雅黑" w:cs="微软雅黑"/>
          <w:sz w:val="24"/>
          <w:lang w:eastAsia="zh-Hans"/>
        </w:rPr>
        <w:t>：</w:t>
      </w:r>
    </w:p>
    <w:tbl>
      <w:tblPr>
        <w:tblStyle w:val="a3"/>
        <w:tblW w:w="8391" w:type="dxa"/>
        <w:jc w:val="center"/>
        <w:tblLook w:val="04A0" w:firstRow="1" w:lastRow="0" w:firstColumn="1" w:lastColumn="0" w:noHBand="0" w:noVBand="1"/>
      </w:tblPr>
      <w:tblGrid>
        <w:gridCol w:w="617"/>
        <w:gridCol w:w="1489"/>
        <w:gridCol w:w="1921"/>
        <w:gridCol w:w="1791"/>
        <w:gridCol w:w="2573"/>
      </w:tblGrid>
      <w:tr w:rsidR="00811ED2">
        <w:trPr>
          <w:jc w:val="center"/>
        </w:trPr>
        <w:tc>
          <w:tcPr>
            <w:tcW w:w="627" w:type="dxa"/>
            <w:shd w:val="clear" w:color="auto" w:fill="5B9BD5" w:themeFill="accent1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序号</w:t>
            </w:r>
          </w:p>
        </w:tc>
        <w:tc>
          <w:tcPr>
            <w:tcW w:w="1546" w:type="dxa"/>
            <w:shd w:val="clear" w:color="auto" w:fill="5B9BD5" w:themeFill="accent1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类别</w:t>
            </w:r>
          </w:p>
        </w:tc>
        <w:tc>
          <w:tcPr>
            <w:tcW w:w="1973" w:type="dxa"/>
            <w:shd w:val="clear" w:color="auto" w:fill="5B9BD5" w:themeFill="accent1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阿里云产品和服务</w:t>
            </w:r>
          </w:p>
        </w:tc>
        <w:tc>
          <w:tcPr>
            <w:tcW w:w="1568" w:type="dxa"/>
            <w:shd w:val="clear" w:color="auto" w:fill="5B9BD5" w:themeFill="accent1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版本</w:t>
            </w:r>
          </w:p>
        </w:tc>
        <w:tc>
          <w:tcPr>
            <w:tcW w:w="2677" w:type="dxa"/>
            <w:shd w:val="clear" w:color="auto" w:fill="5B9BD5" w:themeFill="accent1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其他说明</w:t>
            </w:r>
          </w:p>
        </w:tc>
      </w:tr>
      <w:tr w:rsidR="00811ED2">
        <w:trPr>
          <w:jc w:val="center"/>
        </w:trPr>
        <w:tc>
          <w:tcPr>
            <w:tcW w:w="627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1</w:t>
            </w:r>
          </w:p>
        </w:tc>
        <w:tc>
          <w:tcPr>
            <w:tcW w:w="1546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虚拟机</w:t>
            </w: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ECS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CentOS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8</w:t>
            </w:r>
          </w:p>
        </w:tc>
        <w:tc>
          <w:tcPr>
            <w:tcW w:w="2677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center"/>
        </w:trPr>
        <w:tc>
          <w:tcPr>
            <w:tcW w:w="627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2</w:t>
            </w:r>
          </w:p>
        </w:tc>
        <w:tc>
          <w:tcPr>
            <w:tcW w:w="1546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容器</w:t>
            </w: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K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8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S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1.20.4-aliyun.1</w:t>
            </w:r>
          </w:p>
        </w:tc>
        <w:tc>
          <w:tcPr>
            <w:tcW w:w="2677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center"/>
        </w:trPr>
        <w:tc>
          <w:tcPr>
            <w:tcW w:w="627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4</w:t>
            </w:r>
          </w:p>
        </w:tc>
        <w:tc>
          <w:tcPr>
            <w:tcW w:w="1546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数据库</w:t>
            </w: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MySQL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MySQL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8</w:t>
            </w:r>
          </w:p>
        </w:tc>
        <w:tc>
          <w:tcPr>
            <w:tcW w:w="2677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阿里云服务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非自行安装</w:t>
            </w:r>
          </w:p>
        </w:tc>
      </w:tr>
      <w:tr w:rsidR="00811ED2">
        <w:trPr>
          <w:jc w:val="center"/>
        </w:trPr>
        <w:tc>
          <w:tcPr>
            <w:tcW w:w="627" w:type="dxa"/>
            <w:vMerge w:val="restart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5</w:t>
            </w:r>
          </w:p>
        </w:tc>
        <w:tc>
          <w:tcPr>
            <w:tcW w:w="1546" w:type="dxa"/>
            <w:vMerge w:val="restart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中间件</w:t>
            </w: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数据缓存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Redis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5</w:t>
            </w:r>
          </w:p>
        </w:tc>
        <w:tc>
          <w:tcPr>
            <w:tcW w:w="2677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阿里云服务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非自行安装</w:t>
            </w: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消息队列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RabbitMQ 3-management</w:t>
            </w:r>
          </w:p>
        </w:tc>
        <w:tc>
          <w:tcPr>
            <w:tcW w:w="2677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阿里云服务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非自行安装</w:t>
            </w: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代理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Nginx1.21.0</w:t>
            </w:r>
          </w:p>
        </w:tc>
        <w:tc>
          <w:tcPr>
            <w:tcW w:w="2677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阿里云服务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非自行安装</w:t>
            </w: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负载均衡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SLB</w:t>
            </w:r>
          </w:p>
        </w:tc>
        <w:tc>
          <w:tcPr>
            <w:tcW w:w="2677" w:type="dxa"/>
            <w:vAlign w:val="center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对象存储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OSS</w:t>
            </w:r>
          </w:p>
        </w:tc>
        <w:tc>
          <w:tcPr>
            <w:tcW w:w="2677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服务注册发现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Nacos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2.0.1</w:t>
            </w:r>
          </w:p>
        </w:tc>
        <w:tc>
          <w:tcPr>
            <w:tcW w:w="2677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阿里云服务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非自行安装</w:t>
            </w:r>
          </w:p>
        </w:tc>
      </w:tr>
      <w:tr w:rsidR="00811ED2">
        <w:trPr>
          <w:jc w:val="center"/>
        </w:trPr>
        <w:tc>
          <w:tcPr>
            <w:tcW w:w="627" w:type="dxa"/>
            <w:vMerge w:val="restart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6</w:t>
            </w:r>
          </w:p>
        </w:tc>
        <w:tc>
          <w:tcPr>
            <w:tcW w:w="1546" w:type="dxa"/>
            <w:vMerge w:val="restart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安全</w:t>
            </w: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WAF </w:t>
            </w:r>
            <w:r>
              <w:rPr>
                <w:rFonts w:ascii="宋体" w:eastAsia="宋体" w:hAnsi="宋体" w:cs="宋体" w:hint="eastAsia"/>
                <w:szCs w:val="21"/>
              </w:rPr>
              <w:t>应用防火墙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企业版</w:t>
            </w:r>
          </w:p>
        </w:tc>
        <w:tc>
          <w:tcPr>
            <w:tcW w:w="2677" w:type="dxa"/>
            <w:vMerge w:val="restart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基于相同的云账号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安全产品与服务整个平台可共用一套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不可进行系统限制</w:t>
            </w: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回源限制</w:t>
            </w:r>
            <w:proofErr w:type="gramEnd"/>
          </w:p>
        </w:tc>
        <w:tc>
          <w:tcPr>
            <w:tcW w:w="1568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267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安全态势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企业版</w:t>
            </w:r>
          </w:p>
        </w:tc>
        <w:tc>
          <w:tcPr>
            <w:tcW w:w="267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DNS </w:t>
            </w:r>
            <w:r>
              <w:rPr>
                <w:rFonts w:ascii="宋体" w:eastAsia="宋体" w:hAnsi="宋体" w:cs="宋体" w:hint="eastAsia"/>
                <w:szCs w:val="21"/>
              </w:rPr>
              <w:t>企业版</w:t>
            </w:r>
          </w:p>
        </w:tc>
        <w:tc>
          <w:tcPr>
            <w:tcW w:w="1568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267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防高</w:t>
            </w:r>
            <w:r>
              <w:rPr>
                <w:rFonts w:ascii="宋体" w:eastAsia="宋体" w:hAnsi="宋体" w:cs="宋体" w:hint="eastAsia"/>
                <w:szCs w:val="21"/>
              </w:rPr>
              <w:t>DDOS</w:t>
            </w:r>
          </w:p>
        </w:tc>
        <w:tc>
          <w:tcPr>
            <w:tcW w:w="1568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267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center"/>
        </w:trPr>
        <w:tc>
          <w:tcPr>
            <w:tcW w:w="627" w:type="dxa"/>
            <w:vMerge w:val="restart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7</w:t>
            </w:r>
          </w:p>
        </w:tc>
        <w:tc>
          <w:tcPr>
            <w:tcW w:w="1546" w:type="dxa"/>
            <w:vMerge w:val="restart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开发测试工具</w:t>
            </w: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代码仓库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GitLab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无</w:t>
            </w:r>
          </w:p>
        </w:tc>
        <w:tc>
          <w:tcPr>
            <w:tcW w:w="2677" w:type="dxa"/>
            <w:vMerge w:val="restart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自行部署</w:t>
            </w: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部署工具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Jenkins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无</w:t>
            </w:r>
          </w:p>
        </w:tc>
        <w:tc>
          <w:tcPr>
            <w:tcW w:w="267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运维平台宝塔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无</w:t>
            </w:r>
          </w:p>
        </w:tc>
        <w:tc>
          <w:tcPr>
            <w:tcW w:w="267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center"/>
        </w:trPr>
        <w:tc>
          <w:tcPr>
            <w:tcW w:w="627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8</w:t>
            </w:r>
          </w:p>
        </w:tc>
        <w:tc>
          <w:tcPr>
            <w:tcW w:w="1546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其他</w:t>
            </w:r>
          </w:p>
        </w:tc>
        <w:tc>
          <w:tcPr>
            <w:tcW w:w="1973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8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2677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</w:tbl>
    <w:p w:rsidR="00811ED2" w:rsidRDefault="00811ED2">
      <w:p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</w:p>
    <w:p w:rsidR="00811ED2" w:rsidRDefault="00FA05CE">
      <w:pPr>
        <w:numPr>
          <w:ilvl w:val="0"/>
          <w:numId w:val="3"/>
        </w:numPr>
        <w:ind w:firstLine="420"/>
        <w:outlineLvl w:val="2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未来发展</w:t>
      </w:r>
    </w:p>
    <w:p w:rsidR="00811ED2" w:rsidRDefault="00FA05CE">
      <w:p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未来</w:t>
      </w:r>
      <w:r>
        <w:rPr>
          <w:rFonts w:ascii="微软雅黑" w:eastAsia="微软雅黑" w:hAnsi="微软雅黑" w:cs="微软雅黑"/>
          <w:sz w:val="24"/>
          <w:lang w:eastAsia="zh-Hans"/>
        </w:rPr>
        <w:t>3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年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成都国万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IT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平台预计发展到</w:t>
      </w:r>
      <w:r>
        <w:rPr>
          <w:rFonts w:ascii="微软雅黑" w:eastAsia="微软雅黑" w:hAnsi="微软雅黑" w:cs="微软雅黑"/>
          <w:sz w:val="24"/>
          <w:lang w:eastAsia="zh-Hans"/>
        </w:rPr>
        <w:t>15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个系统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生产环境用户数约为十万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业务量记录数</w:t>
      </w:r>
      <w:r>
        <w:rPr>
          <w:rFonts w:ascii="微软雅黑" w:eastAsia="微软雅黑" w:hAnsi="微软雅黑" w:cs="微软雅黑"/>
          <w:sz w:val="24"/>
          <w:lang w:eastAsia="zh-Hans"/>
        </w:rPr>
        <w:t>（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如交易明细或流水表</w:t>
      </w:r>
      <w:r>
        <w:rPr>
          <w:rFonts w:ascii="微软雅黑" w:eastAsia="微软雅黑" w:hAnsi="微软雅黑" w:cs="微软雅黑"/>
          <w:sz w:val="24"/>
          <w:lang w:eastAsia="zh-Hans"/>
        </w:rPr>
        <w:t>）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每年约为千万级</w:t>
      </w:r>
      <w:r>
        <w:rPr>
          <w:rFonts w:ascii="微软雅黑" w:eastAsia="微软雅黑" w:hAnsi="微软雅黑" w:cs="微软雅黑"/>
          <w:sz w:val="24"/>
          <w:lang w:eastAsia="zh-Hans"/>
        </w:rPr>
        <w:t>。</w:t>
      </w:r>
    </w:p>
    <w:p w:rsidR="00811ED2" w:rsidRDefault="00811ED2">
      <w:p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</w:p>
    <w:p w:rsidR="00811ED2" w:rsidRDefault="00FA05CE">
      <w:pPr>
        <w:numPr>
          <w:ilvl w:val="0"/>
          <w:numId w:val="1"/>
        </w:numPr>
        <w:outlineLvl w:val="0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迁移计划</w:t>
      </w:r>
    </w:p>
    <w:p w:rsidR="00811ED2" w:rsidRDefault="00FA05CE">
      <w:pPr>
        <w:numPr>
          <w:ilvl w:val="0"/>
          <w:numId w:val="4"/>
        </w:numPr>
        <w:ind w:firstLine="420"/>
        <w:outlineLvl w:val="2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第一阶段</w:t>
      </w:r>
      <w:r>
        <w:rPr>
          <w:rFonts w:ascii="微软雅黑" w:eastAsia="微软雅黑" w:hAnsi="微软雅黑" w:cs="微软雅黑"/>
          <w:b/>
          <w:bCs/>
          <w:sz w:val="24"/>
          <w:lang w:eastAsia="zh-Hans"/>
        </w:rPr>
        <w:t>（</w:t>
      </w:r>
      <w:r>
        <w:rPr>
          <w:rFonts w:ascii="微软雅黑" w:eastAsia="微软雅黑" w:hAnsi="微软雅黑" w:cs="微软雅黑"/>
          <w:b/>
          <w:bCs/>
          <w:sz w:val="24"/>
          <w:lang w:eastAsia="zh-Hans"/>
        </w:rPr>
        <w:t>2021-12-20</w:t>
      </w:r>
      <w:r>
        <w:rPr>
          <w:rFonts w:ascii="微软雅黑" w:eastAsia="微软雅黑" w:hAnsi="微软雅黑" w:cs="微软雅黑"/>
          <w:b/>
          <w:bCs/>
          <w:sz w:val="24"/>
          <w:lang w:eastAsia="zh-Hans"/>
        </w:rPr>
        <w:t>）</w:t>
      </w:r>
    </w:p>
    <w:p w:rsidR="00811ED2" w:rsidRDefault="00FA05CE">
      <w:pPr>
        <w:numPr>
          <w:ilvl w:val="0"/>
          <w:numId w:val="5"/>
        </w:num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需要将目前</w:t>
      </w:r>
      <w:r>
        <w:rPr>
          <w:rFonts w:ascii="微软雅黑" w:eastAsia="微软雅黑" w:hAnsi="微软雅黑" w:cs="微软雅黑"/>
          <w:sz w:val="24"/>
          <w:lang w:eastAsia="zh-Hans"/>
        </w:rPr>
        <w:t>5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个系统的生产环境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以及门户系统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SRM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proofErr w:type="spellStart"/>
      <w:r>
        <w:rPr>
          <w:rFonts w:ascii="微软雅黑" w:eastAsia="微软雅黑" w:hAnsi="微软雅黑" w:cs="微软雅黑" w:hint="eastAsia"/>
          <w:sz w:val="24"/>
          <w:lang w:eastAsia="zh-Hans"/>
        </w:rPr>
        <w:t>Ebid</w:t>
      </w:r>
      <w:proofErr w:type="spellEnd"/>
      <w:r>
        <w:rPr>
          <w:rFonts w:ascii="微软雅黑" w:eastAsia="微软雅黑" w:hAnsi="微软雅黑" w:cs="微软雅黑"/>
          <w:sz w:val="24"/>
          <w:lang w:eastAsia="zh-Hans"/>
        </w:rPr>
        <w:t xml:space="preserve"> 3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个系统的开发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测试环境全部迁移到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资源清单见“云平台资源清单”章节“第一阶段迁移环境资源清单”</w:t>
      </w:r>
      <w:r>
        <w:rPr>
          <w:rFonts w:ascii="微软雅黑" w:eastAsia="微软雅黑" w:hAnsi="微软雅黑" w:cs="微软雅黑"/>
          <w:sz w:val="24"/>
          <w:lang w:eastAsia="zh-Hans"/>
        </w:rPr>
        <w:t>。</w:t>
      </w:r>
    </w:p>
    <w:p w:rsidR="00811ED2" w:rsidRDefault="00FA05CE">
      <w:pPr>
        <w:numPr>
          <w:ilvl w:val="0"/>
          <w:numId w:val="5"/>
        </w:num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/>
          <w:sz w:val="24"/>
          <w:lang w:eastAsia="zh-Hans"/>
        </w:rPr>
        <w:t>商城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及订单系统</w:t>
      </w:r>
      <w:r>
        <w:rPr>
          <w:rFonts w:ascii="微软雅黑" w:eastAsia="微软雅黑" w:hAnsi="微软雅黑" w:cs="微软雅黑"/>
          <w:sz w:val="24"/>
          <w:lang w:eastAsia="zh-Hans"/>
        </w:rPr>
        <w:t>、用户中心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两个系统的开发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测试环境仍在阿里云华南区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/>
          <w:sz w:val="24"/>
          <w:lang w:eastAsia="zh-Hans"/>
        </w:rPr>
        <w:t>2021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年度内暂不进行迁移</w:t>
      </w:r>
      <w:r>
        <w:rPr>
          <w:rFonts w:ascii="微软雅黑" w:eastAsia="微软雅黑" w:hAnsi="微软雅黑" w:cs="微软雅黑"/>
          <w:sz w:val="24"/>
          <w:lang w:eastAsia="zh-Hans"/>
        </w:rPr>
        <w:t>。</w:t>
      </w:r>
    </w:p>
    <w:p w:rsidR="00811ED2" w:rsidRDefault="00FA05CE">
      <w:pPr>
        <w:numPr>
          <w:ilvl w:val="0"/>
          <w:numId w:val="4"/>
        </w:numPr>
        <w:ind w:firstLine="420"/>
        <w:outlineLvl w:val="2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第二阶段</w:t>
      </w:r>
      <w:r>
        <w:rPr>
          <w:rFonts w:ascii="微软雅黑" w:eastAsia="微软雅黑" w:hAnsi="微软雅黑" w:cs="微软雅黑"/>
          <w:b/>
          <w:bCs/>
          <w:sz w:val="24"/>
          <w:lang w:eastAsia="zh-Hans"/>
        </w:rPr>
        <w:t>（</w:t>
      </w:r>
      <w:r>
        <w:rPr>
          <w:rFonts w:ascii="微软雅黑" w:eastAsia="微软雅黑" w:hAnsi="微软雅黑" w:cs="微软雅黑"/>
          <w:b/>
          <w:bCs/>
          <w:sz w:val="24"/>
          <w:lang w:eastAsia="zh-Hans"/>
        </w:rPr>
        <w:t>2022-8-1</w:t>
      </w:r>
      <w:r>
        <w:rPr>
          <w:rFonts w:ascii="微软雅黑" w:eastAsia="微软雅黑" w:hAnsi="微软雅黑" w:cs="微软雅黑"/>
          <w:b/>
          <w:bCs/>
          <w:sz w:val="24"/>
          <w:lang w:eastAsia="zh-Hans"/>
        </w:rPr>
        <w:t>）</w:t>
      </w:r>
    </w:p>
    <w:p w:rsidR="00811ED2" w:rsidRDefault="00FA05CE">
      <w:p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/>
          <w:sz w:val="24"/>
          <w:lang w:eastAsia="zh-Hans"/>
        </w:rPr>
        <w:t>商城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及订单系统</w:t>
      </w:r>
      <w:r>
        <w:rPr>
          <w:rFonts w:ascii="微软雅黑" w:eastAsia="微软雅黑" w:hAnsi="微软雅黑" w:cs="微软雅黑"/>
          <w:sz w:val="24"/>
          <w:lang w:eastAsia="zh-Hans"/>
        </w:rPr>
        <w:t>、用户中心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两个系统的开发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测试环境迁移到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资源清单见“云平台资源清单”章节“第二阶段迁移环境资源清单”</w:t>
      </w:r>
      <w:r>
        <w:rPr>
          <w:rFonts w:ascii="微软雅黑" w:eastAsia="微软雅黑" w:hAnsi="微软雅黑" w:cs="微软雅黑"/>
          <w:sz w:val="24"/>
          <w:lang w:eastAsia="zh-Hans"/>
        </w:rPr>
        <w:t>。</w:t>
      </w:r>
    </w:p>
    <w:p w:rsidR="00811ED2" w:rsidRDefault="00FA05CE">
      <w:p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其中</w:t>
      </w:r>
      <w:r>
        <w:rPr>
          <w:rFonts w:ascii="微软雅黑" w:eastAsia="微软雅黑" w:hAnsi="微软雅黑" w:cs="微软雅黑"/>
          <w:sz w:val="24"/>
          <w:lang w:eastAsia="zh-Hans"/>
        </w:rPr>
        <w:t>商城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及订单系统</w:t>
      </w:r>
      <w:r>
        <w:rPr>
          <w:rFonts w:ascii="微软雅黑" w:eastAsia="微软雅黑" w:hAnsi="微软雅黑" w:cs="微软雅黑"/>
          <w:sz w:val="24"/>
          <w:lang w:eastAsia="zh-Hans"/>
        </w:rPr>
        <w:t>、用户中心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两个系统的开发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测试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生产环境需要同时在阿里云华南区进行部署维护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并且商城及订单系统的指定业务数据需要在阿里云与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云进行准实时的单向或双向同步</w:t>
      </w:r>
      <w:r>
        <w:rPr>
          <w:rFonts w:ascii="微软雅黑" w:eastAsia="微软雅黑" w:hAnsi="微软雅黑" w:cs="微软雅黑"/>
          <w:sz w:val="24"/>
          <w:lang w:eastAsia="zh-Hans"/>
        </w:rPr>
        <w:t>。</w:t>
      </w:r>
    </w:p>
    <w:p w:rsidR="00811ED2" w:rsidRDefault="00FA05CE">
      <w:p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如有新增其他系统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开发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测试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生产环境也需要迁移至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</w:t>
      </w:r>
      <w:r>
        <w:rPr>
          <w:rFonts w:ascii="微软雅黑" w:eastAsia="微软雅黑" w:hAnsi="微软雅黑" w:cs="微软雅黑"/>
          <w:sz w:val="24"/>
          <w:lang w:eastAsia="zh-Hans"/>
        </w:rPr>
        <w:t>。</w:t>
      </w:r>
    </w:p>
    <w:p w:rsidR="00811ED2" w:rsidRDefault="00FA05CE">
      <w:pPr>
        <w:numPr>
          <w:ilvl w:val="0"/>
          <w:numId w:val="4"/>
        </w:numPr>
        <w:ind w:firstLine="420"/>
        <w:outlineLvl w:val="2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第三阶段</w:t>
      </w:r>
      <w:r>
        <w:rPr>
          <w:rFonts w:ascii="微软雅黑" w:eastAsia="微软雅黑" w:hAnsi="微软雅黑" w:cs="微软雅黑"/>
          <w:b/>
          <w:bCs/>
          <w:sz w:val="24"/>
          <w:lang w:eastAsia="zh-Hans"/>
        </w:rPr>
        <w:t>（</w:t>
      </w:r>
      <w:r>
        <w:rPr>
          <w:rFonts w:ascii="微软雅黑" w:eastAsia="微软雅黑" w:hAnsi="微软雅黑" w:cs="微软雅黑"/>
          <w:b/>
          <w:bCs/>
          <w:sz w:val="24"/>
          <w:lang w:eastAsia="zh-Hans"/>
        </w:rPr>
        <w:t>2024-8-1</w:t>
      </w:r>
      <w:r>
        <w:rPr>
          <w:rFonts w:ascii="微软雅黑" w:eastAsia="微软雅黑" w:hAnsi="微软雅黑" w:cs="微软雅黑"/>
          <w:b/>
          <w:bCs/>
          <w:sz w:val="24"/>
          <w:lang w:eastAsia="zh-Hans"/>
        </w:rPr>
        <w:t>）</w:t>
      </w:r>
    </w:p>
    <w:p w:rsidR="00811ED2" w:rsidRDefault="00FA05CE">
      <w:p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成都国万</w:t>
      </w:r>
      <w:r>
        <w:rPr>
          <w:rFonts w:ascii="微软雅黑" w:eastAsia="微软雅黑" w:hAnsi="微软雅黑" w:cs="微软雅黑"/>
          <w:sz w:val="24"/>
          <w:lang w:eastAsia="zh-Hans"/>
        </w:rPr>
        <w:t>15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个系统的开发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测试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生产环境全部都部署在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</w:t>
      </w:r>
      <w:r>
        <w:rPr>
          <w:rFonts w:ascii="微软雅黑" w:eastAsia="微软雅黑" w:hAnsi="微软雅黑" w:cs="微软雅黑"/>
          <w:sz w:val="24"/>
          <w:lang w:eastAsia="zh-Hans"/>
        </w:rPr>
        <w:t>。</w:t>
      </w:r>
    </w:p>
    <w:p w:rsidR="00811ED2" w:rsidRDefault="00FA05CE">
      <w:p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其中大概有</w:t>
      </w:r>
      <w:r>
        <w:rPr>
          <w:rFonts w:ascii="微软雅黑" w:eastAsia="微软雅黑" w:hAnsi="微软雅黑" w:cs="微软雅黑"/>
          <w:sz w:val="24"/>
          <w:lang w:eastAsia="zh-Hans"/>
        </w:rPr>
        <w:t>7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个系统的开发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测试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生产环境原来在阿里云华南区部署</w:t>
      </w:r>
      <w:r>
        <w:rPr>
          <w:rFonts w:ascii="微软雅黑" w:eastAsia="微软雅黑" w:hAnsi="微软雅黑" w:cs="微软雅黑" w:hint="eastAsia"/>
          <w:sz w:val="24"/>
          <w:lang w:eastAsia="zh-Hans"/>
        </w:rPr>
        <w:lastRenderedPageBreak/>
        <w:t>维护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需要根据业务需求逐步迁移到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同时原阿里云华南区部署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运行环境不变</w:t>
      </w:r>
      <w:r>
        <w:rPr>
          <w:rFonts w:ascii="微软雅黑" w:eastAsia="微软雅黑" w:hAnsi="微软雅黑" w:cs="微软雅黑"/>
          <w:sz w:val="24"/>
          <w:lang w:eastAsia="zh-Hans"/>
        </w:rPr>
        <w:t>。</w:t>
      </w:r>
    </w:p>
    <w:p w:rsidR="00811ED2" w:rsidRDefault="00811ED2">
      <w:pPr>
        <w:ind w:firstLine="420"/>
        <w:rPr>
          <w:rFonts w:ascii="微软雅黑" w:eastAsia="微软雅黑" w:hAnsi="微软雅黑" w:cs="微软雅黑"/>
          <w:sz w:val="24"/>
          <w:lang w:eastAsia="zh-Hans"/>
        </w:rPr>
      </w:pPr>
    </w:p>
    <w:p w:rsidR="00811ED2" w:rsidRDefault="00FA05CE">
      <w:pPr>
        <w:numPr>
          <w:ilvl w:val="0"/>
          <w:numId w:val="1"/>
        </w:numPr>
        <w:outlineLvl w:val="0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响应性技术要求</w:t>
      </w:r>
      <w:r w:rsidR="00357928"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★</w:t>
      </w:r>
    </w:p>
    <w:p w:rsidR="00811ED2" w:rsidRDefault="00FA05CE">
      <w:pPr>
        <w:numPr>
          <w:ilvl w:val="0"/>
          <w:numId w:val="6"/>
        </w:numPr>
        <w:ind w:firstLine="420"/>
        <w:jc w:val="left"/>
        <w:outlineLvl w:val="1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兼容性</w:t>
      </w:r>
      <w:r>
        <w:rPr>
          <w:rFonts w:ascii="微软雅黑" w:eastAsia="微软雅黑" w:hAnsi="微软雅黑" w:cs="微软雅黑"/>
          <w:b/>
          <w:bCs/>
          <w:sz w:val="24"/>
          <w:lang w:eastAsia="zh-Hans"/>
        </w:rPr>
        <w:t>：</w:t>
      </w:r>
    </w:p>
    <w:p w:rsidR="00811ED2" w:rsidRDefault="00FA05CE">
      <w:pPr>
        <w:ind w:left="84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云平台提供的如下各类服务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能够与业务应用系统的部署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运行完全无缝兼容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tbl>
      <w:tblPr>
        <w:tblStyle w:val="a3"/>
        <w:tblW w:w="8391" w:type="dxa"/>
        <w:jc w:val="center"/>
        <w:tblLook w:val="04A0" w:firstRow="1" w:lastRow="0" w:firstColumn="1" w:lastColumn="0" w:noHBand="0" w:noVBand="1"/>
      </w:tblPr>
      <w:tblGrid>
        <w:gridCol w:w="627"/>
        <w:gridCol w:w="1546"/>
        <w:gridCol w:w="1973"/>
        <w:gridCol w:w="1568"/>
        <w:gridCol w:w="2677"/>
      </w:tblGrid>
      <w:tr w:rsidR="00811ED2">
        <w:trPr>
          <w:jc w:val="center"/>
        </w:trPr>
        <w:tc>
          <w:tcPr>
            <w:tcW w:w="627" w:type="dxa"/>
            <w:shd w:val="clear" w:color="auto" w:fill="5B9BD5" w:themeFill="accent1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序号</w:t>
            </w:r>
          </w:p>
        </w:tc>
        <w:tc>
          <w:tcPr>
            <w:tcW w:w="1546" w:type="dxa"/>
            <w:shd w:val="clear" w:color="auto" w:fill="5B9BD5" w:themeFill="accent1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类别</w:t>
            </w:r>
          </w:p>
        </w:tc>
        <w:tc>
          <w:tcPr>
            <w:tcW w:w="1973" w:type="dxa"/>
            <w:shd w:val="clear" w:color="auto" w:fill="5B9BD5" w:themeFill="accent1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产品和服务</w:t>
            </w:r>
          </w:p>
        </w:tc>
        <w:tc>
          <w:tcPr>
            <w:tcW w:w="1568" w:type="dxa"/>
            <w:shd w:val="clear" w:color="auto" w:fill="5B9BD5" w:themeFill="accent1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版本要求</w:t>
            </w:r>
          </w:p>
        </w:tc>
        <w:tc>
          <w:tcPr>
            <w:tcW w:w="2677" w:type="dxa"/>
            <w:shd w:val="clear" w:color="auto" w:fill="5B9BD5" w:themeFill="accent1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其他要求或说明</w:t>
            </w:r>
          </w:p>
        </w:tc>
      </w:tr>
      <w:tr w:rsidR="00811ED2">
        <w:trPr>
          <w:jc w:val="center"/>
        </w:trPr>
        <w:tc>
          <w:tcPr>
            <w:tcW w:w="627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1</w:t>
            </w:r>
          </w:p>
        </w:tc>
        <w:tc>
          <w:tcPr>
            <w:tcW w:w="1546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虚拟机</w:t>
            </w: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虚拟机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CentOS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8</w:t>
            </w:r>
          </w:p>
        </w:tc>
        <w:tc>
          <w:tcPr>
            <w:tcW w:w="2677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center"/>
        </w:trPr>
        <w:tc>
          <w:tcPr>
            <w:tcW w:w="627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2</w:t>
            </w:r>
          </w:p>
        </w:tc>
        <w:tc>
          <w:tcPr>
            <w:tcW w:w="1546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容器</w:t>
            </w: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K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8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S</w:t>
            </w:r>
          </w:p>
        </w:tc>
        <w:tc>
          <w:tcPr>
            <w:tcW w:w="1568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2677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center"/>
        </w:trPr>
        <w:tc>
          <w:tcPr>
            <w:tcW w:w="627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4</w:t>
            </w:r>
          </w:p>
        </w:tc>
        <w:tc>
          <w:tcPr>
            <w:tcW w:w="1546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数据库</w:t>
            </w: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MySQL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MySQL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8</w:t>
            </w:r>
          </w:p>
        </w:tc>
        <w:tc>
          <w:tcPr>
            <w:tcW w:w="2677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云服务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非自行安装</w:t>
            </w:r>
          </w:p>
        </w:tc>
      </w:tr>
      <w:tr w:rsidR="00811ED2">
        <w:trPr>
          <w:jc w:val="center"/>
        </w:trPr>
        <w:tc>
          <w:tcPr>
            <w:tcW w:w="627" w:type="dxa"/>
            <w:vMerge w:val="restart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5</w:t>
            </w:r>
          </w:p>
        </w:tc>
        <w:tc>
          <w:tcPr>
            <w:tcW w:w="1546" w:type="dxa"/>
            <w:vMerge w:val="restart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中间件</w:t>
            </w: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数据缓存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Redis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5</w:t>
            </w:r>
          </w:p>
        </w:tc>
        <w:tc>
          <w:tcPr>
            <w:tcW w:w="2677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云服务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非自行安装</w:t>
            </w: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消息队列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RabbitMQ</w:t>
            </w:r>
          </w:p>
        </w:tc>
        <w:tc>
          <w:tcPr>
            <w:tcW w:w="2677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云服务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非自行安装</w:t>
            </w: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代理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Nginx1.21.0</w:t>
            </w:r>
          </w:p>
        </w:tc>
        <w:tc>
          <w:tcPr>
            <w:tcW w:w="2677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云服务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非自行安装</w:t>
            </w: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负载均衡</w:t>
            </w:r>
          </w:p>
        </w:tc>
        <w:tc>
          <w:tcPr>
            <w:tcW w:w="1568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2677" w:type="dxa"/>
            <w:vAlign w:val="center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对象存储</w:t>
            </w:r>
          </w:p>
        </w:tc>
        <w:tc>
          <w:tcPr>
            <w:tcW w:w="1568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2677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服务注册发现</w:t>
            </w:r>
          </w:p>
        </w:tc>
        <w:tc>
          <w:tcPr>
            <w:tcW w:w="1568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2677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云服务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非自行安装</w:t>
            </w:r>
          </w:p>
        </w:tc>
      </w:tr>
      <w:tr w:rsidR="00811ED2">
        <w:trPr>
          <w:jc w:val="center"/>
        </w:trPr>
        <w:tc>
          <w:tcPr>
            <w:tcW w:w="627" w:type="dxa"/>
            <w:vMerge w:val="restart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6</w:t>
            </w:r>
          </w:p>
        </w:tc>
        <w:tc>
          <w:tcPr>
            <w:tcW w:w="1546" w:type="dxa"/>
            <w:vMerge w:val="restart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安全</w:t>
            </w: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WAF </w:t>
            </w:r>
            <w:r>
              <w:rPr>
                <w:rFonts w:ascii="宋体" w:eastAsia="宋体" w:hAnsi="宋体" w:cs="宋体" w:hint="eastAsia"/>
                <w:szCs w:val="21"/>
              </w:rPr>
              <w:t>应用防火墙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企业版</w:t>
            </w:r>
          </w:p>
        </w:tc>
        <w:tc>
          <w:tcPr>
            <w:tcW w:w="2677" w:type="dxa"/>
            <w:vMerge w:val="restart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基于相同的云账号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安全产品与服务整个平台可共用一套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不可进行系统限制</w:t>
            </w: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回源限制</w:t>
            </w:r>
            <w:proofErr w:type="gramEnd"/>
          </w:p>
        </w:tc>
        <w:tc>
          <w:tcPr>
            <w:tcW w:w="1568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267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安全态势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企业版</w:t>
            </w:r>
          </w:p>
        </w:tc>
        <w:tc>
          <w:tcPr>
            <w:tcW w:w="267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DNS </w:t>
            </w:r>
            <w:r>
              <w:rPr>
                <w:rFonts w:ascii="宋体" w:eastAsia="宋体" w:hAnsi="宋体" w:cs="宋体" w:hint="eastAsia"/>
                <w:szCs w:val="21"/>
              </w:rPr>
              <w:t>企业版</w:t>
            </w:r>
          </w:p>
        </w:tc>
        <w:tc>
          <w:tcPr>
            <w:tcW w:w="1568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267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防高</w:t>
            </w:r>
            <w:r>
              <w:rPr>
                <w:rFonts w:ascii="宋体" w:eastAsia="宋体" w:hAnsi="宋体" w:cs="宋体" w:hint="eastAsia"/>
                <w:szCs w:val="21"/>
              </w:rPr>
              <w:t>DDOS</w:t>
            </w:r>
          </w:p>
        </w:tc>
        <w:tc>
          <w:tcPr>
            <w:tcW w:w="1568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267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center"/>
        </w:trPr>
        <w:tc>
          <w:tcPr>
            <w:tcW w:w="627" w:type="dxa"/>
            <w:vMerge w:val="restart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7</w:t>
            </w:r>
          </w:p>
        </w:tc>
        <w:tc>
          <w:tcPr>
            <w:tcW w:w="1546" w:type="dxa"/>
            <w:vMerge w:val="restart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开发测试工具</w:t>
            </w: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代码仓库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GitLab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无</w:t>
            </w:r>
          </w:p>
        </w:tc>
        <w:tc>
          <w:tcPr>
            <w:tcW w:w="2677" w:type="dxa"/>
            <w:vMerge w:val="restart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自行部署</w:t>
            </w: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部署工具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Jenkins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无</w:t>
            </w:r>
          </w:p>
        </w:tc>
        <w:tc>
          <w:tcPr>
            <w:tcW w:w="267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center"/>
        </w:trPr>
        <w:tc>
          <w:tcPr>
            <w:tcW w:w="62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46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973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运维平台宝塔</w:t>
            </w:r>
          </w:p>
        </w:tc>
        <w:tc>
          <w:tcPr>
            <w:tcW w:w="1568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无</w:t>
            </w:r>
          </w:p>
        </w:tc>
        <w:tc>
          <w:tcPr>
            <w:tcW w:w="2677" w:type="dxa"/>
            <w:vMerge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center"/>
        </w:trPr>
        <w:tc>
          <w:tcPr>
            <w:tcW w:w="627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8</w:t>
            </w:r>
          </w:p>
        </w:tc>
        <w:tc>
          <w:tcPr>
            <w:tcW w:w="1546" w:type="dxa"/>
            <w:vAlign w:val="center"/>
          </w:tcPr>
          <w:p w:rsidR="00811ED2" w:rsidRDefault="00FA05CE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其他</w:t>
            </w:r>
          </w:p>
        </w:tc>
        <w:tc>
          <w:tcPr>
            <w:tcW w:w="1973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8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2677" w:type="dxa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</w:tbl>
    <w:p w:rsidR="00811ED2" w:rsidRDefault="00811ED2">
      <w:pPr>
        <w:ind w:left="840"/>
        <w:jc w:val="left"/>
        <w:rPr>
          <w:rFonts w:ascii="微软雅黑" w:eastAsia="微软雅黑" w:hAnsi="微软雅黑" w:cs="微软雅黑"/>
          <w:sz w:val="24"/>
          <w:lang w:eastAsia="zh-Hans"/>
        </w:rPr>
      </w:pPr>
    </w:p>
    <w:p w:rsidR="00811ED2" w:rsidRDefault="00FA05CE">
      <w:pPr>
        <w:numPr>
          <w:ilvl w:val="0"/>
          <w:numId w:val="6"/>
        </w:numPr>
        <w:ind w:firstLine="420"/>
        <w:jc w:val="left"/>
        <w:outlineLvl w:val="1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稳定性</w:t>
      </w:r>
      <w:r>
        <w:rPr>
          <w:rFonts w:ascii="微软雅黑" w:eastAsia="微软雅黑" w:hAnsi="微软雅黑" w:cs="微软雅黑"/>
          <w:b/>
          <w:bCs/>
          <w:sz w:val="24"/>
          <w:lang w:eastAsia="zh-Hans"/>
        </w:rPr>
        <w:t>：</w:t>
      </w:r>
    </w:p>
    <w:p w:rsidR="00811ED2" w:rsidRDefault="00FA05CE">
      <w:p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云提供的云主机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中间件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数据库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安全等所有产品与服务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保障稳定运行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达到</w:t>
      </w:r>
      <w:r>
        <w:rPr>
          <w:rFonts w:ascii="微软雅黑" w:eastAsia="微软雅黑" w:hAnsi="微软雅黑" w:cs="微软雅黑"/>
          <w:sz w:val="24"/>
          <w:lang w:eastAsia="zh-Hans"/>
        </w:rPr>
        <w:t>99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.</w:t>
      </w:r>
      <w:r>
        <w:rPr>
          <w:rFonts w:ascii="微软雅黑" w:eastAsia="微软雅黑" w:hAnsi="微软雅黑" w:cs="微软雅黑"/>
          <w:sz w:val="24"/>
          <w:lang w:eastAsia="zh-Hans"/>
        </w:rPr>
        <w:t>9%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6"/>
        </w:numPr>
        <w:ind w:firstLine="420"/>
        <w:jc w:val="left"/>
        <w:outlineLvl w:val="1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安全性</w:t>
      </w:r>
      <w:r>
        <w:rPr>
          <w:rFonts w:ascii="微软雅黑" w:eastAsia="微软雅黑" w:hAnsi="微软雅黑" w:cs="微软雅黑"/>
          <w:b/>
          <w:bCs/>
          <w:sz w:val="24"/>
          <w:lang w:eastAsia="zh-Hans"/>
        </w:rPr>
        <w:t>：</w:t>
      </w:r>
    </w:p>
    <w:p w:rsidR="00811ED2" w:rsidRDefault="00FA05CE">
      <w:p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lastRenderedPageBreak/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云提供的产品和服务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能够保障基本的安全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可以防攻击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防病毒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防勒索等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6"/>
        </w:numPr>
        <w:ind w:firstLine="420"/>
        <w:jc w:val="left"/>
        <w:outlineLvl w:val="1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运维支持</w:t>
      </w:r>
      <w:r>
        <w:rPr>
          <w:rFonts w:ascii="微软雅黑" w:eastAsia="微软雅黑" w:hAnsi="微软雅黑" w:cs="微软雅黑"/>
          <w:b/>
          <w:bCs/>
          <w:sz w:val="24"/>
          <w:lang w:eastAsia="zh-Hans"/>
        </w:rPr>
        <w:t>：</w:t>
      </w:r>
    </w:p>
    <w:p w:rsidR="00811ED2" w:rsidRDefault="00FA05CE">
      <w:pPr>
        <w:numPr>
          <w:ilvl w:val="0"/>
          <w:numId w:val="7"/>
        </w:num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提供运维控制台相关使用手册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保障最新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可用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易用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7"/>
        </w:num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提供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云平台运维管理技术差异分析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给出与阿里云平台的差异点分析文档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7"/>
        </w:num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给出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云平台运维人员技术要求说明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尤其是需要突出跨云运维的技术要求列表和清单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7"/>
        </w:num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给出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云与阿里云跨云运维问题排查难度评估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提供跨云排查问题步骤清单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7"/>
        </w:num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提供开放的接口市场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如</w:t>
      </w:r>
      <w:r>
        <w:rPr>
          <w:rFonts w:ascii="微软雅黑" w:eastAsia="微软雅黑" w:hAnsi="微软雅黑" w:cs="微软雅黑"/>
          <w:sz w:val="24"/>
          <w:lang w:eastAsia="zh-Hans"/>
        </w:rPr>
        <w:t>OCR</w:t>
      </w:r>
      <w:r>
        <w:rPr>
          <w:rFonts w:ascii="微软雅黑" w:eastAsia="微软雅黑" w:hAnsi="微软雅黑" w:cs="微软雅黑"/>
          <w:sz w:val="24"/>
          <w:lang w:eastAsia="zh-Hans"/>
        </w:rPr>
        <w:t>图像识别等接口，完善的接口文档以及稳定的服务调用支持；</w:t>
      </w:r>
    </w:p>
    <w:p w:rsidR="00811ED2" w:rsidRDefault="00FA05CE">
      <w:pPr>
        <w:numPr>
          <w:ilvl w:val="0"/>
          <w:numId w:val="7"/>
        </w:num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运维数据库管理</w:t>
      </w:r>
      <w:r>
        <w:rPr>
          <w:rFonts w:ascii="微软雅黑" w:eastAsia="微软雅黑" w:hAnsi="微软雅黑" w:cs="微软雅黑"/>
          <w:sz w:val="24"/>
          <w:lang w:eastAsia="zh-Hans"/>
        </w:rPr>
        <w:t>，运维操作抽象化成产品功能：各类数据库产品实时监控报表，数据快速回滚方案，数据库业务性能监控大表，数据库安全审计，数据库权限管理；</w:t>
      </w:r>
    </w:p>
    <w:p w:rsidR="00811ED2" w:rsidRDefault="00FA05CE">
      <w:pPr>
        <w:numPr>
          <w:ilvl w:val="0"/>
          <w:numId w:val="7"/>
        </w:num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提供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Java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技术栈云产品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贴近研发团队的技术栈的云产品服务，具备有一定相关开源技术组件的商用稳定云产品服务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,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如注册中心，消息中心，网关等云产品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7"/>
        </w:num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提供云上网络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如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VPN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互通，线下办公环境与线上环境互通，支持</w:t>
      </w:r>
      <w:proofErr w:type="spellStart"/>
      <w:r>
        <w:rPr>
          <w:rFonts w:ascii="微软雅黑" w:eastAsia="微软雅黑" w:hAnsi="微软雅黑" w:cs="微软雅黑" w:hint="eastAsia"/>
          <w:sz w:val="24"/>
          <w:lang w:eastAsia="zh-Hans"/>
        </w:rPr>
        <w:t>ipsec</w:t>
      </w:r>
      <w:proofErr w:type="spellEnd"/>
      <w:r>
        <w:rPr>
          <w:rFonts w:ascii="微软雅黑" w:eastAsia="微软雅黑" w:hAnsi="微软雅黑" w:cs="微软雅黑" w:hint="eastAsia"/>
          <w:sz w:val="24"/>
          <w:lang w:eastAsia="zh-Hans"/>
        </w:rPr>
        <w:t>连接，多感兴趣流模式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多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VPC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互通</w:t>
      </w:r>
      <w:r>
        <w:rPr>
          <w:rFonts w:ascii="微软雅黑" w:eastAsia="微软雅黑" w:hAnsi="微软雅黑" w:cs="微软雅黑" w:hint="eastAsia"/>
          <w:sz w:val="24"/>
          <w:lang w:eastAsia="zh-Hans"/>
        </w:rPr>
        <w:t xml:space="preserve"> 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，云上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VPC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个别实例与其他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VPC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互通实现，支持路由控制或者安全规则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WAF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防火墙，支持透明桥接至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ECS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或者负载均衡设备，实例安全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组无需放通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WAF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地址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VPC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地址池支</w:t>
      </w:r>
      <w:r>
        <w:rPr>
          <w:rFonts w:ascii="微软雅黑" w:eastAsia="微软雅黑" w:hAnsi="微软雅黑" w:cs="微软雅黑" w:hint="eastAsia"/>
          <w:sz w:val="24"/>
          <w:lang w:eastAsia="zh-Hans"/>
        </w:rPr>
        <w:lastRenderedPageBreak/>
        <w:t>持弹性扩容及修改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7"/>
        </w:num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提供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IT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服务台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如基于特定的通讯工具，建立起及时沟通群，发布日常厂商更新迭代公告，并支持客户日常工作如故障管理，变更管理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7"/>
        </w:num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提供费用中心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如财务单元，支持多维度的费用报表图表查询显示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支持以项目或实例为维度的费用明细拆分归属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6"/>
        </w:numPr>
        <w:ind w:firstLine="420"/>
        <w:jc w:val="left"/>
        <w:outlineLvl w:val="1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售后服务时效</w:t>
      </w:r>
      <w:r>
        <w:rPr>
          <w:rFonts w:ascii="微软雅黑" w:eastAsia="微软雅黑" w:hAnsi="微软雅黑" w:cs="微软雅黑"/>
          <w:b/>
          <w:bCs/>
          <w:sz w:val="24"/>
          <w:lang w:eastAsia="zh-Hans"/>
        </w:rPr>
        <w:t>：</w:t>
      </w:r>
    </w:p>
    <w:p w:rsidR="00811ED2" w:rsidRDefault="00FA05CE">
      <w:pPr>
        <w:numPr>
          <w:ilvl w:val="0"/>
          <w:numId w:val="8"/>
        </w:num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售后热线响应</w:t>
      </w:r>
      <w:r>
        <w:rPr>
          <w:rFonts w:ascii="微软雅黑" w:eastAsia="微软雅黑" w:hAnsi="微软雅黑" w:cs="微软雅黑"/>
          <w:sz w:val="24"/>
          <w:lang w:eastAsia="zh-Hans"/>
        </w:rPr>
        <w:t>：</w:t>
      </w:r>
    </w:p>
    <w:p w:rsidR="00811ED2" w:rsidRDefault="00FA05CE">
      <w:pPr>
        <w:ind w:left="84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/>
          <w:sz w:val="24"/>
          <w:lang w:eastAsia="zh-Hans"/>
        </w:rPr>
        <w:t>7*24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小时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绑定手机直达人工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优先进线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8"/>
        </w:num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工单响应时间</w:t>
      </w:r>
      <w:r>
        <w:rPr>
          <w:rFonts w:ascii="微软雅黑" w:eastAsia="微软雅黑" w:hAnsi="微软雅黑" w:cs="微软雅黑"/>
          <w:sz w:val="24"/>
          <w:lang w:eastAsia="zh-Hans"/>
        </w:rPr>
        <w:t>：</w:t>
      </w:r>
    </w:p>
    <w:p w:rsidR="00811ED2" w:rsidRDefault="00FA05CE">
      <w:pPr>
        <w:ind w:left="84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重要工单</w:t>
      </w:r>
      <w:r>
        <w:rPr>
          <w:rFonts w:ascii="微软雅黑" w:eastAsia="微软雅黑" w:hAnsi="微软雅黑" w:cs="微软雅黑"/>
          <w:sz w:val="24"/>
          <w:lang w:eastAsia="zh-Hans"/>
        </w:rPr>
        <w:t>：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响应时间</w:t>
      </w:r>
      <w:r>
        <w:rPr>
          <w:rFonts w:ascii="微软雅黑" w:eastAsia="微软雅黑" w:hAnsi="微软雅黑" w:cs="微软雅黑"/>
          <w:sz w:val="24"/>
          <w:lang w:eastAsia="zh-Hans"/>
        </w:rPr>
        <w:t>&lt;20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分钟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直达高级工程师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ind w:left="84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一般工单</w:t>
      </w:r>
      <w:r>
        <w:rPr>
          <w:rFonts w:ascii="微软雅黑" w:eastAsia="微软雅黑" w:hAnsi="微软雅黑" w:cs="微软雅黑"/>
          <w:sz w:val="24"/>
          <w:lang w:eastAsia="zh-Hans"/>
        </w:rPr>
        <w:t>：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响应时间</w:t>
      </w:r>
      <w:r>
        <w:rPr>
          <w:rFonts w:ascii="微软雅黑" w:eastAsia="微软雅黑" w:hAnsi="微软雅黑" w:cs="微软雅黑"/>
          <w:sz w:val="24"/>
          <w:lang w:eastAsia="zh-Hans"/>
        </w:rPr>
        <w:t>&lt;60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分钟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8"/>
        </w:num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官网在线咨询</w:t>
      </w:r>
      <w:r>
        <w:rPr>
          <w:rFonts w:ascii="微软雅黑" w:eastAsia="微软雅黑" w:hAnsi="微软雅黑" w:cs="微软雅黑"/>
          <w:sz w:val="24"/>
          <w:lang w:eastAsia="zh-Hans"/>
        </w:rPr>
        <w:t>：</w:t>
      </w:r>
    </w:p>
    <w:p w:rsidR="00811ED2" w:rsidRDefault="00FA05CE">
      <w:pPr>
        <w:ind w:left="84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/>
          <w:sz w:val="24"/>
          <w:lang w:eastAsia="zh-Hans"/>
        </w:rPr>
        <w:t>7*24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小时智能服务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ind w:left="84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/>
          <w:sz w:val="24"/>
          <w:lang w:eastAsia="zh-Hans"/>
        </w:rPr>
        <w:t>7*15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小时人工服务</w:t>
      </w:r>
      <w:r>
        <w:rPr>
          <w:rFonts w:ascii="微软雅黑" w:eastAsia="微软雅黑" w:hAnsi="微软雅黑" w:cs="微软雅黑"/>
          <w:sz w:val="24"/>
          <w:lang w:eastAsia="zh-Hans"/>
        </w:rPr>
        <w:t>（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早</w:t>
      </w:r>
      <w:r>
        <w:rPr>
          <w:rFonts w:ascii="微软雅黑" w:eastAsia="微软雅黑" w:hAnsi="微软雅黑" w:cs="微软雅黑"/>
          <w:sz w:val="24"/>
          <w:lang w:eastAsia="zh-Hans"/>
        </w:rPr>
        <w:t>9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:</w:t>
      </w:r>
      <w:r>
        <w:rPr>
          <w:rFonts w:ascii="微软雅黑" w:eastAsia="微软雅黑" w:hAnsi="微软雅黑" w:cs="微软雅黑"/>
          <w:sz w:val="24"/>
          <w:lang w:eastAsia="zh-Hans"/>
        </w:rPr>
        <w:t>00-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晚</w:t>
      </w:r>
      <w:r>
        <w:rPr>
          <w:rFonts w:ascii="微软雅黑" w:eastAsia="微软雅黑" w:hAnsi="微软雅黑" w:cs="微软雅黑"/>
          <w:sz w:val="24"/>
          <w:lang w:eastAsia="zh-Hans"/>
        </w:rPr>
        <w:t>24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:</w:t>
      </w:r>
      <w:r>
        <w:rPr>
          <w:rFonts w:ascii="微软雅黑" w:eastAsia="微软雅黑" w:hAnsi="微软雅黑" w:cs="微软雅黑"/>
          <w:sz w:val="24"/>
          <w:lang w:eastAsia="zh-Hans"/>
        </w:rPr>
        <w:t>00</w:t>
      </w:r>
      <w:r>
        <w:rPr>
          <w:rFonts w:ascii="微软雅黑" w:eastAsia="微软雅黑" w:hAnsi="微软雅黑" w:cs="微软雅黑"/>
          <w:sz w:val="24"/>
          <w:lang w:eastAsia="zh-Hans"/>
        </w:rPr>
        <w:t>）；</w:t>
      </w:r>
    </w:p>
    <w:p w:rsidR="00811ED2" w:rsidRDefault="00FA05CE">
      <w:pPr>
        <w:numPr>
          <w:ilvl w:val="0"/>
          <w:numId w:val="8"/>
        </w:num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主动风险预警</w:t>
      </w:r>
      <w:r>
        <w:rPr>
          <w:rFonts w:ascii="微软雅黑" w:eastAsia="微软雅黑" w:hAnsi="微软雅黑" w:cs="微软雅黑"/>
          <w:sz w:val="24"/>
          <w:lang w:eastAsia="zh-Hans"/>
        </w:rPr>
        <w:t>：</w:t>
      </w:r>
    </w:p>
    <w:p w:rsidR="00811ED2" w:rsidRDefault="00FA05CE">
      <w:pPr>
        <w:ind w:left="84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服务热点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自动检测账户下成本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性能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安全等风险问题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包括</w:t>
      </w:r>
      <w:r>
        <w:rPr>
          <w:rFonts w:ascii="微软雅黑" w:eastAsia="微软雅黑" w:hAnsi="微软雅黑" w:cs="微软雅黑"/>
          <w:sz w:val="24"/>
          <w:lang w:eastAsia="zh-Hans"/>
        </w:rPr>
        <w:t>：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EIP</w:t>
      </w:r>
      <w:r>
        <w:rPr>
          <w:rFonts w:ascii="微软雅黑" w:eastAsia="微软雅黑" w:hAnsi="微软雅黑" w:cs="微软雅黑"/>
          <w:sz w:val="24"/>
          <w:lang w:eastAsia="zh-Hans"/>
        </w:rPr>
        <w:t>/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MQ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闲置提醒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VPC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配额用尽提醒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ECS</w:t>
      </w:r>
      <w:r>
        <w:rPr>
          <w:rFonts w:ascii="微软雅黑" w:eastAsia="微软雅黑" w:hAnsi="微软雅黑" w:cs="微软雅黑"/>
          <w:sz w:val="24"/>
          <w:lang w:eastAsia="zh-Hans"/>
        </w:rPr>
        <w:t>/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RDS</w:t>
      </w:r>
      <w:r>
        <w:rPr>
          <w:rFonts w:ascii="微软雅黑" w:eastAsia="微软雅黑" w:hAnsi="微软雅黑" w:cs="微软雅黑"/>
          <w:sz w:val="24"/>
          <w:lang w:eastAsia="zh-Hans"/>
        </w:rPr>
        <w:t>/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SLB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到期提醒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proofErr w:type="spellStart"/>
      <w:r>
        <w:rPr>
          <w:rFonts w:ascii="微软雅黑" w:eastAsia="微软雅黑" w:hAnsi="微软雅黑" w:cs="微软雅黑" w:hint="eastAsia"/>
          <w:sz w:val="24"/>
          <w:lang w:eastAsia="zh-Hans"/>
        </w:rPr>
        <w:t>DDos</w:t>
      </w:r>
      <w:proofErr w:type="spellEnd"/>
      <w:r>
        <w:rPr>
          <w:rFonts w:ascii="微软雅黑" w:eastAsia="微软雅黑" w:hAnsi="微软雅黑" w:cs="微软雅黑" w:hint="eastAsia"/>
          <w:sz w:val="24"/>
          <w:lang w:eastAsia="zh-Hans"/>
        </w:rPr>
        <w:t>黑洞封禁</w:t>
      </w:r>
      <w:r>
        <w:rPr>
          <w:rFonts w:ascii="微软雅黑" w:eastAsia="微软雅黑" w:hAnsi="微软雅黑" w:cs="微软雅黑"/>
          <w:sz w:val="24"/>
          <w:lang w:eastAsia="zh-Hans"/>
        </w:rPr>
        <w:t>/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攻击封禁提醒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数据库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SQL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限流</w:t>
      </w:r>
      <w:r>
        <w:rPr>
          <w:rFonts w:ascii="微软雅黑" w:eastAsia="微软雅黑" w:hAnsi="微软雅黑" w:cs="微软雅黑"/>
          <w:sz w:val="24"/>
          <w:lang w:eastAsia="zh-Hans"/>
        </w:rPr>
        <w:t>/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慢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SQL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优化</w:t>
      </w:r>
      <w:r>
        <w:rPr>
          <w:rFonts w:ascii="微软雅黑" w:eastAsia="微软雅黑" w:hAnsi="微软雅黑" w:cs="微软雅黑"/>
          <w:sz w:val="24"/>
          <w:lang w:eastAsia="zh-Hans"/>
        </w:rPr>
        <w:t>/</w:t>
      </w:r>
      <w:proofErr w:type="spellStart"/>
      <w:r>
        <w:rPr>
          <w:rFonts w:ascii="微软雅黑" w:eastAsia="微软雅黑" w:hAnsi="微软雅黑" w:cs="微软雅黑" w:hint="eastAsia"/>
          <w:sz w:val="24"/>
          <w:lang w:eastAsia="zh-Hans"/>
        </w:rPr>
        <w:t>AutoScale</w:t>
      </w:r>
      <w:proofErr w:type="spellEnd"/>
      <w:r>
        <w:rPr>
          <w:rFonts w:ascii="微软雅黑" w:eastAsia="微软雅黑" w:hAnsi="微软雅黑" w:cs="微软雅黑" w:hint="eastAsia"/>
          <w:sz w:val="24"/>
          <w:lang w:eastAsia="zh-Hans"/>
        </w:rPr>
        <w:t>建议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安全组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Windows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远程</w:t>
      </w:r>
      <w:r>
        <w:rPr>
          <w:rFonts w:ascii="微软雅黑" w:eastAsia="微软雅黑" w:hAnsi="微软雅黑" w:cs="微软雅黑"/>
          <w:sz w:val="24"/>
          <w:lang w:eastAsia="zh-Hans"/>
        </w:rPr>
        <w:t>3389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端口暴露风险提醒</w:t>
      </w:r>
      <w:r>
        <w:rPr>
          <w:rFonts w:ascii="微软雅黑" w:eastAsia="微软雅黑" w:hAnsi="微软雅黑" w:cs="微软雅黑"/>
          <w:sz w:val="24"/>
          <w:lang w:eastAsia="zh-Hans"/>
        </w:rPr>
        <w:t>。</w:t>
      </w:r>
    </w:p>
    <w:p w:rsidR="00811ED2" w:rsidRDefault="00FA05CE">
      <w:pPr>
        <w:ind w:left="84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产品到期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系统提醒</w:t>
      </w:r>
      <w:r>
        <w:rPr>
          <w:rFonts w:ascii="微软雅黑" w:eastAsia="微软雅黑" w:hAnsi="微软雅黑" w:cs="微软雅黑"/>
          <w:sz w:val="24"/>
          <w:lang w:eastAsia="zh-Hans"/>
        </w:rPr>
        <w:t>（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包括但不限于邮件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短信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站内信</w:t>
      </w:r>
      <w:r>
        <w:rPr>
          <w:rFonts w:ascii="微软雅黑" w:eastAsia="微软雅黑" w:hAnsi="微软雅黑" w:cs="微软雅黑"/>
          <w:sz w:val="24"/>
          <w:lang w:eastAsia="zh-Hans"/>
        </w:rPr>
        <w:t>）。</w:t>
      </w:r>
    </w:p>
    <w:p w:rsidR="00811ED2" w:rsidRDefault="00FA05CE">
      <w:pPr>
        <w:numPr>
          <w:ilvl w:val="0"/>
          <w:numId w:val="8"/>
        </w:num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智能巡检</w:t>
      </w:r>
      <w:r>
        <w:rPr>
          <w:rFonts w:ascii="微软雅黑" w:eastAsia="微软雅黑" w:hAnsi="微软雅黑" w:cs="微软雅黑"/>
          <w:sz w:val="24"/>
          <w:lang w:eastAsia="zh-Hans"/>
        </w:rPr>
        <w:t>：</w:t>
      </w:r>
    </w:p>
    <w:p w:rsidR="00811ED2" w:rsidRDefault="00FA05CE">
      <w:pPr>
        <w:ind w:left="126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免费使用智能巡检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一键巡检快速识别当前云资源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应用架构的潜</w:t>
      </w:r>
      <w:r>
        <w:rPr>
          <w:rFonts w:ascii="微软雅黑" w:eastAsia="微软雅黑" w:hAnsi="微软雅黑" w:cs="微软雅黑" w:hint="eastAsia"/>
          <w:sz w:val="24"/>
          <w:lang w:eastAsia="zh-Hans"/>
        </w:rPr>
        <w:lastRenderedPageBreak/>
        <w:t>在风险</w:t>
      </w:r>
      <w:r>
        <w:rPr>
          <w:rFonts w:ascii="微软雅黑" w:eastAsia="微软雅黑" w:hAnsi="微软雅黑" w:cs="微软雅黑"/>
          <w:sz w:val="24"/>
          <w:lang w:eastAsia="zh-Hans"/>
        </w:rPr>
        <w:t>。</w:t>
      </w:r>
    </w:p>
    <w:p w:rsidR="00811ED2" w:rsidRDefault="00811ED2">
      <w:pPr>
        <w:ind w:firstLine="420"/>
        <w:jc w:val="left"/>
        <w:rPr>
          <w:rFonts w:ascii="微软雅黑" w:eastAsia="微软雅黑" w:hAnsi="微软雅黑" w:cs="微软雅黑"/>
          <w:b/>
          <w:bCs/>
          <w:sz w:val="24"/>
          <w:lang w:eastAsia="zh-Hans"/>
        </w:rPr>
      </w:pPr>
    </w:p>
    <w:p w:rsidR="00811ED2" w:rsidRDefault="00FA05CE">
      <w:pPr>
        <w:numPr>
          <w:ilvl w:val="0"/>
          <w:numId w:val="1"/>
        </w:numPr>
        <w:outlineLvl w:val="0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方案型技术要求</w:t>
      </w:r>
    </w:p>
    <w:p w:rsidR="00811ED2" w:rsidRDefault="00FA05CE">
      <w:pPr>
        <w:numPr>
          <w:ilvl w:val="0"/>
          <w:numId w:val="9"/>
        </w:numPr>
        <w:ind w:firstLine="420"/>
        <w:jc w:val="left"/>
        <w:outlineLvl w:val="1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迁移方案</w:t>
      </w:r>
      <w:r>
        <w:rPr>
          <w:rFonts w:ascii="微软雅黑" w:eastAsia="微软雅黑" w:hAnsi="微软雅黑" w:cs="微软雅黑"/>
          <w:b/>
          <w:bCs/>
          <w:sz w:val="24"/>
          <w:lang w:eastAsia="zh-Hans"/>
        </w:rPr>
        <w:t>：</w:t>
      </w:r>
    </w:p>
    <w:p w:rsidR="00811ED2" w:rsidRDefault="00FA05CE">
      <w:pPr>
        <w:ind w:left="420" w:firstLine="420"/>
        <w:jc w:val="left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迁移方案含实施计划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实施计划为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T</w:t>
      </w:r>
      <w:r>
        <w:rPr>
          <w:rFonts w:ascii="微软雅黑" w:eastAsia="微软雅黑" w:hAnsi="微软雅黑" w:cs="微软雅黑"/>
          <w:sz w:val="24"/>
          <w:lang w:eastAsia="zh-Hans"/>
        </w:rPr>
        <w:t>+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N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形式</w:t>
      </w:r>
      <w:r>
        <w:rPr>
          <w:rFonts w:ascii="微软雅黑" w:eastAsia="微软雅黑" w:hAnsi="微软雅黑" w:cs="微软雅黑"/>
          <w:sz w:val="24"/>
          <w:lang w:eastAsia="zh-Hans"/>
        </w:rPr>
        <w:t>。</w:t>
      </w:r>
    </w:p>
    <w:p w:rsidR="00811ED2" w:rsidRDefault="00FA05CE">
      <w:pPr>
        <w:numPr>
          <w:ilvl w:val="0"/>
          <w:numId w:val="10"/>
        </w:num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成都国万目前</w:t>
      </w:r>
      <w:r>
        <w:rPr>
          <w:rFonts w:ascii="微软雅黑" w:eastAsia="微软雅黑" w:hAnsi="微软雅黑" w:cs="微软雅黑"/>
          <w:sz w:val="24"/>
          <w:lang w:eastAsia="zh-Hans"/>
        </w:rPr>
        <w:t>5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个系统的生产环境及门户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SRM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proofErr w:type="spellStart"/>
      <w:r>
        <w:rPr>
          <w:rFonts w:ascii="微软雅黑" w:eastAsia="微软雅黑" w:hAnsi="微软雅黑" w:cs="微软雅黑" w:hint="eastAsia"/>
          <w:sz w:val="24"/>
          <w:lang w:eastAsia="zh-Hans"/>
        </w:rPr>
        <w:t>Ebid</w:t>
      </w:r>
      <w:proofErr w:type="spellEnd"/>
      <w:r>
        <w:rPr>
          <w:rFonts w:ascii="微软雅黑" w:eastAsia="微软雅黑" w:hAnsi="微软雅黑" w:cs="微软雅黑" w:hint="eastAsia"/>
          <w:sz w:val="24"/>
          <w:lang w:eastAsia="zh-Hans"/>
        </w:rPr>
        <w:t>的开发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测试环境迁移到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需要提供迁移方案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测试方案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实施计划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验证方案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确保业务系统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中间件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数据库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安全组件在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云的部署和运行稳定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顺畅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10"/>
        </w:num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到</w:t>
      </w:r>
      <w:r>
        <w:rPr>
          <w:rFonts w:ascii="微软雅黑" w:eastAsia="微软雅黑" w:hAnsi="微软雅黑" w:cs="微软雅黑"/>
          <w:sz w:val="24"/>
          <w:lang w:eastAsia="zh-Hans"/>
        </w:rPr>
        <w:t>2022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年</w:t>
      </w:r>
      <w:r>
        <w:rPr>
          <w:rFonts w:ascii="微软雅黑" w:eastAsia="微软雅黑" w:hAnsi="微软雅黑" w:cs="微软雅黑"/>
          <w:sz w:val="24"/>
          <w:lang w:eastAsia="zh-Hans"/>
        </w:rPr>
        <w:t>8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月份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成都国万需要将商城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用户中心两个系统的开发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测试环境迁移到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需要提供迁移方案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测试方案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实施计划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验证方案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确保业务系统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中间件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数据库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安全组件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开发测试工具在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云的部署和运行稳定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顺畅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10"/>
        </w:num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在</w:t>
      </w:r>
      <w:r>
        <w:rPr>
          <w:rFonts w:ascii="微软雅黑" w:eastAsia="微软雅黑" w:hAnsi="微软雅黑" w:cs="微软雅黑"/>
          <w:sz w:val="24"/>
          <w:lang w:eastAsia="zh-Hans"/>
        </w:rPr>
        <w:t>2022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年</w:t>
      </w:r>
      <w:r>
        <w:rPr>
          <w:rFonts w:ascii="微软雅黑" w:eastAsia="微软雅黑" w:hAnsi="微软雅黑" w:cs="微软雅黑"/>
          <w:sz w:val="24"/>
          <w:lang w:eastAsia="zh-Hans"/>
        </w:rPr>
        <w:t>8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月之后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成都国万会陆续增加新的系统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其开发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测试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生产环境都是从阿里云迁移而来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包括业务数据在内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需要提供迁移方案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测试方案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实施计划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验证方案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确保业务系统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中间件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数据库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业务数据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安全组件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开发测试工具在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云的部署和运行稳定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顺畅</w:t>
      </w:r>
      <w:r>
        <w:rPr>
          <w:rFonts w:ascii="微软雅黑" w:eastAsia="微软雅黑" w:hAnsi="微软雅黑" w:cs="微软雅黑"/>
          <w:sz w:val="24"/>
          <w:lang w:eastAsia="zh-Hans"/>
        </w:rPr>
        <w:t>。</w:t>
      </w:r>
    </w:p>
    <w:p w:rsidR="00811ED2" w:rsidRDefault="00FA05CE">
      <w:pPr>
        <w:numPr>
          <w:ilvl w:val="0"/>
          <w:numId w:val="9"/>
        </w:numPr>
        <w:ind w:firstLine="420"/>
        <w:jc w:val="left"/>
        <w:outlineLvl w:val="1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跨云部署方案</w:t>
      </w:r>
      <w:r>
        <w:rPr>
          <w:rFonts w:ascii="微软雅黑" w:eastAsia="微软雅黑" w:hAnsi="微软雅黑" w:cs="微软雅黑"/>
          <w:b/>
          <w:bCs/>
          <w:sz w:val="24"/>
          <w:lang w:eastAsia="zh-Hans"/>
        </w:rPr>
        <w:t>：</w:t>
      </w:r>
    </w:p>
    <w:p w:rsidR="00811ED2" w:rsidRDefault="00FA05CE">
      <w:p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成都国万在</w:t>
      </w:r>
      <w:r>
        <w:rPr>
          <w:rFonts w:ascii="微软雅黑" w:eastAsia="微软雅黑" w:hAnsi="微软雅黑" w:cs="微软雅黑"/>
          <w:sz w:val="24"/>
          <w:lang w:eastAsia="zh-Hans"/>
        </w:rPr>
        <w:t>2022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年</w:t>
      </w:r>
      <w:r>
        <w:rPr>
          <w:rFonts w:ascii="微软雅黑" w:eastAsia="微软雅黑" w:hAnsi="微软雅黑" w:cs="微软雅黑"/>
          <w:sz w:val="24"/>
          <w:lang w:eastAsia="zh-Hans"/>
        </w:rPr>
        <w:t>8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月底之前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商城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用户中心两个个系统只有生产环境在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开发与测试环境在阿里云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需要提供生产环境的跨云部署方案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验证方案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以保证生产环境的稳定运行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业务系统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中间件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数据库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安全组件的部署和运行与在测试环境结果完全一致</w:t>
      </w:r>
      <w:r>
        <w:rPr>
          <w:rFonts w:ascii="微软雅黑" w:eastAsia="微软雅黑" w:hAnsi="微软雅黑" w:cs="微软雅黑"/>
          <w:sz w:val="24"/>
          <w:lang w:eastAsia="zh-Hans"/>
        </w:rPr>
        <w:t>。</w:t>
      </w:r>
    </w:p>
    <w:p w:rsidR="00811ED2" w:rsidRDefault="00FA05CE">
      <w:pPr>
        <w:numPr>
          <w:ilvl w:val="0"/>
          <w:numId w:val="9"/>
        </w:numPr>
        <w:ind w:firstLine="420"/>
        <w:jc w:val="left"/>
        <w:outlineLvl w:val="1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数据同步方案</w:t>
      </w:r>
      <w:r>
        <w:rPr>
          <w:rFonts w:ascii="微软雅黑" w:eastAsia="微软雅黑" w:hAnsi="微软雅黑" w:cs="微软雅黑"/>
          <w:b/>
          <w:bCs/>
          <w:sz w:val="24"/>
          <w:lang w:eastAsia="zh-Hans"/>
        </w:rPr>
        <w:t>：</w:t>
      </w:r>
    </w:p>
    <w:p w:rsidR="00811ED2" w:rsidRDefault="00FA05CE">
      <w:pPr>
        <w:ind w:left="420" w:firstLine="420"/>
        <w:jc w:val="left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lastRenderedPageBreak/>
        <w:t>成都国万有大约一半的系统会同时部署运行在阿里云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其中部分系统存在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云与现有阿里云同步数据的需求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需要能够精确到数据库具体表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并根据表内数据时间戳进行同步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提供数据跨云同步方案或云内同步方案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测试方案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实施计划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验证方案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同步方式为单向或双向同步</w:t>
      </w:r>
      <w:r>
        <w:rPr>
          <w:rFonts w:ascii="微软雅黑" w:eastAsia="微软雅黑" w:hAnsi="微软雅黑" w:cs="微软雅黑"/>
          <w:sz w:val="24"/>
          <w:lang w:eastAsia="zh-Hans"/>
        </w:rPr>
        <w:t>。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并做如下保障</w:t>
      </w:r>
      <w:r>
        <w:rPr>
          <w:rFonts w:ascii="微软雅黑" w:eastAsia="微软雅黑" w:hAnsi="微软雅黑" w:cs="微软雅黑"/>
          <w:sz w:val="24"/>
          <w:lang w:eastAsia="zh-Hans"/>
        </w:rPr>
        <w:t>：</w:t>
      </w:r>
    </w:p>
    <w:p w:rsidR="00811ED2" w:rsidRDefault="00FA05CE">
      <w:pPr>
        <w:numPr>
          <w:ilvl w:val="0"/>
          <w:numId w:val="11"/>
        </w:numPr>
        <w:ind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可行性</w:t>
      </w:r>
    </w:p>
    <w:p w:rsidR="00811ED2" w:rsidRDefault="00FA05CE">
      <w:p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不同云之间数据能够同步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11"/>
        </w:numPr>
        <w:ind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稳定性</w:t>
      </w:r>
    </w:p>
    <w:p w:rsidR="00811ED2" w:rsidRDefault="00FA05CE">
      <w:p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网络及数据同步稳定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11"/>
        </w:numPr>
        <w:ind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时效性</w:t>
      </w:r>
    </w:p>
    <w:p w:rsidR="00811ED2" w:rsidRDefault="00FA05CE">
      <w:p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数据同步的时效保证在分钟级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即数据同步时延在一分钟内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11"/>
        </w:numPr>
        <w:ind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一致性</w:t>
      </w:r>
    </w:p>
    <w:p w:rsidR="00811ED2" w:rsidRDefault="00FA05CE">
      <w:p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单向或双向数据同步能够保证数据的一致性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FA05CE">
      <w:pPr>
        <w:numPr>
          <w:ilvl w:val="0"/>
          <w:numId w:val="11"/>
        </w:numPr>
        <w:ind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纠错补偿</w:t>
      </w:r>
    </w:p>
    <w:p w:rsidR="00811ED2" w:rsidRDefault="00FA05CE">
      <w:p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出现网络抖动或数据不一致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同步方案有纠错能力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可以对不一致数据进行补偿</w:t>
      </w:r>
      <w:r>
        <w:rPr>
          <w:rFonts w:ascii="微软雅黑" w:eastAsia="微软雅黑" w:hAnsi="微软雅黑" w:cs="微软雅黑"/>
          <w:sz w:val="24"/>
          <w:lang w:eastAsia="zh-Hans"/>
        </w:rPr>
        <w:t>；</w:t>
      </w:r>
    </w:p>
    <w:p w:rsidR="00811ED2" w:rsidRDefault="00811ED2">
      <w:pPr>
        <w:rPr>
          <w:rFonts w:ascii="微软雅黑" w:eastAsia="微软雅黑" w:hAnsi="微软雅黑" w:cs="微软雅黑"/>
          <w:sz w:val="24"/>
          <w:lang w:eastAsia="zh-Hans"/>
        </w:rPr>
      </w:pPr>
    </w:p>
    <w:p w:rsidR="00811ED2" w:rsidRDefault="00FA05CE">
      <w:pPr>
        <w:numPr>
          <w:ilvl w:val="0"/>
          <w:numId w:val="1"/>
        </w:numPr>
        <w:outlineLvl w:val="0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bookmarkStart w:id="0" w:name="_GoBack"/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云平台资源清单</w:t>
      </w:r>
      <w:r w:rsidR="00B42F85"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★</w:t>
      </w:r>
    </w:p>
    <w:bookmarkEnd w:id="0"/>
    <w:p w:rsidR="00811ED2" w:rsidRDefault="00FA05CE">
      <w:pPr>
        <w:numPr>
          <w:ilvl w:val="0"/>
          <w:numId w:val="12"/>
        </w:numPr>
        <w:ind w:firstLine="420"/>
        <w:outlineLvl w:val="1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第一阶段迁移环境资源清单</w:t>
      </w:r>
    </w:p>
    <w:tbl>
      <w:tblPr>
        <w:tblW w:w="10630" w:type="dxa"/>
        <w:tblInd w:w="-113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3"/>
        <w:gridCol w:w="738"/>
        <w:gridCol w:w="723"/>
        <w:gridCol w:w="939"/>
        <w:gridCol w:w="569"/>
        <w:gridCol w:w="800"/>
        <w:gridCol w:w="453"/>
        <w:gridCol w:w="962"/>
        <w:gridCol w:w="3077"/>
        <w:gridCol w:w="1446"/>
      </w:tblGrid>
      <w:tr w:rsidR="00811ED2">
        <w:trPr>
          <w:trHeight w:val="540"/>
        </w:trPr>
        <w:tc>
          <w:tcPr>
            <w:tcW w:w="9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center"/>
              <w:textAlignment w:val="center"/>
              <w:rPr>
                <w:rFonts w:ascii="宋体" w:eastAsia="宋体" w:hAnsi="宋体" w:cs="宋体"/>
                <w:b/>
                <w:color w:val="FFFFFF" w:themeColor="background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FFFFFF" w:themeColor="background1"/>
                <w:kern w:val="0"/>
                <w:szCs w:val="21"/>
                <w:lang w:bidi="ar"/>
              </w:rPr>
              <w:t>类型</w:t>
            </w:r>
          </w:p>
        </w:tc>
        <w:tc>
          <w:tcPr>
            <w:tcW w:w="7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b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color w:val="FFFFFF" w:themeColor="background1"/>
                <w:szCs w:val="21"/>
                <w:lang w:eastAsia="zh-Hans"/>
              </w:rPr>
              <w:t>配置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b/>
                <w:color w:val="FFFFFF" w:themeColor="background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FFFFFF" w:themeColor="background1"/>
                <w:kern w:val="0"/>
                <w:szCs w:val="21"/>
                <w:lang w:bidi="ar"/>
              </w:rPr>
              <w:t>存储</w:t>
            </w:r>
          </w:p>
        </w:tc>
        <w:tc>
          <w:tcPr>
            <w:tcW w:w="93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b/>
                <w:color w:val="FFFFFF" w:themeColor="background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FFFFFF" w:themeColor="background1"/>
                <w:kern w:val="0"/>
                <w:szCs w:val="21"/>
                <w:lang w:bidi="ar"/>
              </w:rPr>
              <w:t>版本</w:t>
            </w:r>
          </w:p>
        </w:tc>
        <w:tc>
          <w:tcPr>
            <w:tcW w:w="56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FFFFFF" w:themeColor="background1"/>
                <w:kern w:val="0"/>
                <w:szCs w:val="21"/>
                <w:lang w:bidi="ar"/>
              </w:rPr>
              <w:t>总量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b/>
                <w:color w:val="FFFFFF" w:themeColor="background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FFFFFF" w:themeColor="background1"/>
                <w:kern w:val="0"/>
                <w:szCs w:val="21"/>
                <w:lang w:bidi="ar"/>
              </w:rPr>
              <w:t>系统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b/>
                <w:color w:val="FFFFFF" w:themeColor="background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FFFFFF" w:themeColor="background1"/>
                <w:kern w:val="0"/>
                <w:szCs w:val="21"/>
                <w:lang w:bidi="ar"/>
              </w:rPr>
              <w:t>数量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b/>
                <w:color w:val="FFFFFF" w:themeColor="background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FFFFFF" w:themeColor="background1"/>
                <w:kern w:val="0"/>
                <w:szCs w:val="21"/>
                <w:lang w:bidi="ar"/>
              </w:rPr>
              <w:t>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b/>
                <w:color w:val="FFFFFF" w:themeColor="background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FFFFFF" w:themeColor="background1"/>
                <w:kern w:val="0"/>
                <w:szCs w:val="21"/>
                <w:lang w:bidi="ar"/>
              </w:rPr>
              <w:t>部署服务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b/>
                <w:color w:val="FFFFFF" w:themeColor="background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FFFFFF" w:themeColor="background1"/>
                <w:kern w:val="0"/>
                <w:szCs w:val="21"/>
                <w:lang w:bidi="ar"/>
              </w:rPr>
              <w:t>备注说明</w:t>
            </w:r>
          </w:p>
        </w:tc>
      </w:tr>
      <w:tr w:rsidR="00811ED2">
        <w:trPr>
          <w:trHeight w:val="540"/>
        </w:trPr>
        <w:tc>
          <w:tcPr>
            <w:tcW w:w="923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OS</w:t>
            </w:r>
          </w:p>
        </w:tc>
        <w:tc>
          <w:tcPr>
            <w:tcW w:w="738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4U8G</w:t>
            </w:r>
          </w:p>
        </w:tc>
        <w:tc>
          <w:tcPr>
            <w:tcW w:w="723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300G</w:t>
            </w:r>
          </w:p>
        </w:tc>
        <w:tc>
          <w:tcPr>
            <w:tcW w:w="939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Centos8</w:t>
            </w:r>
          </w:p>
        </w:tc>
        <w:tc>
          <w:tcPr>
            <w:tcW w:w="569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电招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三星认证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三星认证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Nginx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web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代理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54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3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6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SRM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Nginx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web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代理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92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4U16G</w:t>
            </w:r>
          </w:p>
        </w:tc>
        <w:tc>
          <w:tcPr>
            <w:tcW w:w="723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300G</w:t>
            </w:r>
          </w:p>
        </w:tc>
        <w:tc>
          <w:tcPr>
            <w:tcW w:w="939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Centos8</w:t>
            </w:r>
          </w:p>
        </w:tc>
        <w:tc>
          <w:tcPr>
            <w:tcW w:w="569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26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门户系统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Nginx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web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代理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配合前置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LB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可做双机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)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门户主服务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92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3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6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门户系统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SIT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Nginx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web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代理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配合前置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LB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可做双机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)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门户主服务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1301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3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6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电招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三星认证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4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三星认证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xxl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-job/bank/</w:t>
            </w:r>
            <w:proofErr w:type="spell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ctpsp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定时任务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资金管理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公共服务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</w:r>
            <w:proofErr w:type="spell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jenkins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 xml:space="preserve">/log 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持续集成中心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日志审计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服务监控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数据同步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  <w:t>single/</w:t>
            </w:r>
            <w:proofErr w:type="spell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uip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proofErr w:type="spell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cms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应用系统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接口平台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公告门户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92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3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6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SRM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xxl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-job/bank/</w:t>
            </w:r>
            <w:proofErr w:type="spell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ctpsp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定时任务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资金管理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公共服务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</w:r>
            <w:proofErr w:type="spell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jenkins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 xml:space="preserve">/log 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持续集成中心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日志审计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服务监控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数据同步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1681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3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6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SRM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4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SIT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Nginx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web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代理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</w:r>
            <w:proofErr w:type="spell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xxl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-job/bank/</w:t>
            </w:r>
            <w:proofErr w:type="spell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ctpsp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定时任务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资金管理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公共服务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</w:r>
            <w:proofErr w:type="spell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jenkins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 xml:space="preserve">/log 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持续集成中心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日志审计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服务监控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数据同步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  <w:t>single/</w:t>
            </w:r>
            <w:proofErr w:type="spell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uip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proofErr w:type="spell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cms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应用系统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接口平台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公告门户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1681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3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6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SRM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4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UAT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Nginx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web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代理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</w:r>
            <w:proofErr w:type="spell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xxl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-job/bank/</w:t>
            </w:r>
            <w:proofErr w:type="spell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ctpsp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定时任务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资金管理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公共服务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</w:r>
            <w:proofErr w:type="spell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jenkins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 xml:space="preserve">/log 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持续集成中心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日志审计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服务监控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数据同步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  <w:t>single/</w:t>
            </w:r>
            <w:proofErr w:type="spell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uip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proofErr w:type="spell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cms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应用系统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接口平台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公告门户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54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3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6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门户，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SRM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电招</w:t>
            </w:r>
            <w:proofErr w:type="gramEnd"/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6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开发环境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所有服务，含数据库部署安装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92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4U16G</w:t>
            </w:r>
          </w:p>
        </w:tc>
        <w:tc>
          <w:tcPr>
            <w:tcW w:w="723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500G</w:t>
            </w:r>
          </w:p>
        </w:tc>
        <w:tc>
          <w:tcPr>
            <w:tcW w:w="939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Centos8</w:t>
            </w:r>
          </w:p>
        </w:tc>
        <w:tc>
          <w:tcPr>
            <w:tcW w:w="569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电招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三星认证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三星认证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fastdfs-tracker1/fastdfs-storage1/CA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，分布式文件存储，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CA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自带硬盘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92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3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6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SRM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SIT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fastdfs-tracker1/fastdfs-storage1/CA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，分布式文件存储，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CA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自带硬盘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UAT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与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SIT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共用，只申请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SIT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环境</w:t>
            </w:r>
          </w:p>
        </w:tc>
      </w:tr>
      <w:tr w:rsidR="00811ED2">
        <w:trPr>
          <w:trHeight w:val="92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4U16G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1T</w:t>
            </w:r>
          </w:p>
        </w:tc>
        <w:tc>
          <w:tcPr>
            <w:tcW w:w="93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Centos8</w:t>
            </w:r>
          </w:p>
        </w:tc>
        <w:tc>
          <w:tcPr>
            <w:tcW w:w="56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SRM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fastdfs-tracker1/fastdfs-storage1/CA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，分布式文件存储，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CA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自带硬盘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56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4U32G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300G</w:t>
            </w:r>
          </w:p>
        </w:tc>
        <w:tc>
          <w:tcPr>
            <w:tcW w:w="93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Centos8</w:t>
            </w:r>
          </w:p>
        </w:tc>
        <w:tc>
          <w:tcPr>
            <w:tcW w:w="56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5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商城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&amp;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用户中心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5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k8s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环境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ingress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log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服务，业务应用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56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8U32G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300G</w:t>
            </w:r>
          </w:p>
        </w:tc>
        <w:tc>
          <w:tcPr>
            <w:tcW w:w="93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Centos8</w:t>
            </w:r>
          </w:p>
        </w:tc>
        <w:tc>
          <w:tcPr>
            <w:tcW w:w="56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SRM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single/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uip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/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cms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应用系统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接口平台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公告门户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分布式，双机，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互备</w:t>
            </w:r>
            <w:proofErr w:type="gramEnd"/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540"/>
        </w:trPr>
        <w:tc>
          <w:tcPr>
            <w:tcW w:w="923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数据库</w:t>
            </w:r>
          </w:p>
        </w:tc>
        <w:tc>
          <w:tcPr>
            <w:tcW w:w="7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8U16G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600G</w:t>
            </w:r>
          </w:p>
        </w:tc>
        <w:tc>
          <w:tcPr>
            <w:tcW w:w="93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Mysql8</w:t>
            </w:r>
          </w:p>
        </w:tc>
        <w:tc>
          <w:tcPr>
            <w:tcW w:w="56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商城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&amp;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用户中心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数据库，用于存储数据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54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8U32G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600G</w:t>
            </w:r>
          </w:p>
        </w:tc>
        <w:tc>
          <w:tcPr>
            <w:tcW w:w="93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Mysql8</w:t>
            </w:r>
          </w:p>
        </w:tc>
        <w:tc>
          <w:tcPr>
            <w:tcW w:w="56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SRM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数据库，用于存储数据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54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4U16G</w:t>
            </w:r>
          </w:p>
        </w:tc>
        <w:tc>
          <w:tcPr>
            <w:tcW w:w="723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600G</w:t>
            </w:r>
          </w:p>
        </w:tc>
        <w:tc>
          <w:tcPr>
            <w:tcW w:w="939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Mysql8</w:t>
            </w:r>
          </w:p>
        </w:tc>
        <w:tc>
          <w:tcPr>
            <w:tcW w:w="569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电招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三星认证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三星认证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数据库，用于存储数据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92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3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6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SRM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SIT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数据库，用于存储数据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UAT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与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SIT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共用，只申请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SIT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环境</w:t>
            </w:r>
          </w:p>
        </w:tc>
      </w:tr>
      <w:tr w:rsidR="00811ED2">
        <w:trPr>
          <w:trHeight w:val="54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2U8G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300G</w:t>
            </w:r>
          </w:p>
        </w:tc>
        <w:tc>
          <w:tcPr>
            <w:tcW w:w="93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Mysql8</w:t>
            </w:r>
          </w:p>
        </w:tc>
        <w:tc>
          <w:tcPr>
            <w:tcW w:w="56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门户系统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数据库，用于存储数据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540"/>
        </w:trPr>
        <w:tc>
          <w:tcPr>
            <w:tcW w:w="923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缓存服务</w:t>
            </w:r>
          </w:p>
        </w:tc>
        <w:tc>
          <w:tcPr>
            <w:tcW w:w="738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4G</w:t>
            </w:r>
          </w:p>
        </w:tc>
        <w:tc>
          <w:tcPr>
            <w:tcW w:w="723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</w:p>
        </w:tc>
        <w:tc>
          <w:tcPr>
            <w:tcW w:w="939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Redis5</w:t>
            </w:r>
          </w:p>
        </w:tc>
        <w:tc>
          <w:tcPr>
            <w:tcW w:w="569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SRM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用于缓存常用数据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54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3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6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商城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&amp;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用户中心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用于缓存常用数据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54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2G</w:t>
            </w:r>
          </w:p>
        </w:tc>
        <w:tc>
          <w:tcPr>
            <w:tcW w:w="723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</w:p>
        </w:tc>
        <w:tc>
          <w:tcPr>
            <w:tcW w:w="939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Redis5</w:t>
            </w:r>
          </w:p>
        </w:tc>
        <w:tc>
          <w:tcPr>
            <w:tcW w:w="569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电招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三星认证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三星认证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用于缓存常用数据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92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3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6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SRM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SIT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用于缓存常用数据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UAT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与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SIT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共用，只申请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SIT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环境</w:t>
            </w:r>
          </w:p>
        </w:tc>
      </w:tr>
      <w:tr w:rsidR="00811ED2">
        <w:trPr>
          <w:trHeight w:val="560"/>
        </w:trPr>
        <w:tc>
          <w:tcPr>
            <w:tcW w:w="9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消息队列</w:t>
            </w:r>
          </w:p>
        </w:tc>
        <w:tc>
          <w:tcPr>
            <w:tcW w:w="7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4G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</w:p>
        </w:tc>
        <w:tc>
          <w:tcPr>
            <w:tcW w:w="93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RabbitMQ</w:t>
            </w:r>
          </w:p>
        </w:tc>
        <w:tc>
          <w:tcPr>
            <w:tcW w:w="56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SRM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540"/>
        </w:trPr>
        <w:tc>
          <w:tcPr>
            <w:tcW w:w="923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文件服务</w:t>
            </w:r>
          </w:p>
        </w:tc>
        <w:tc>
          <w:tcPr>
            <w:tcW w:w="738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云对象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存储</w:t>
            </w:r>
          </w:p>
        </w:tc>
        <w:tc>
          <w:tcPr>
            <w:tcW w:w="723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500G</w:t>
            </w:r>
          </w:p>
        </w:tc>
        <w:tc>
          <w:tcPr>
            <w:tcW w:w="939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</w:p>
        </w:tc>
        <w:tc>
          <w:tcPr>
            <w:tcW w:w="569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商城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&amp;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用户中心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存储图片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等对象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文件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54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3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69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门户系统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存储图片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等对象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文件</w:t>
            </w: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560"/>
        </w:trPr>
        <w:tc>
          <w:tcPr>
            <w:tcW w:w="9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短信服务</w:t>
            </w:r>
          </w:p>
        </w:tc>
        <w:tc>
          <w:tcPr>
            <w:tcW w:w="7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万条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年起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</w:p>
        </w:tc>
        <w:tc>
          <w:tcPr>
            <w:tcW w:w="93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</w:p>
        </w:tc>
        <w:tc>
          <w:tcPr>
            <w:tcW w:w="56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平台共用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560"/>
        </w:trPr>
        <w:tc>
          <w:tcPr>
            <w:tcW w:w="9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邮件服务</w:t>
            </w:r>
          </w:p>
        </w:tc>
        <w:tc>
          <w:tcPr>
            <w:tcW w:w="7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</w:p>
        </w:tc>
        <w:tc>
          <w:tcPr>
            <w:tcW w:w="93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</w:p>
        </w:tc>
        <w:tc>
          <w:tcPr>
            <w:tcW w:w="56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平台共用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560"/>
        </w:trPr>
        <w:tc>
          <w:tcPr>
            <w:tcW w:w="923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EIP</w:t>
            </w:r>
          </w:p>
        </w:tc>
        <w:tc>
          <w:tcPr>
            <w:tcW w:w="7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100M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</w:p>
        </w:tc>
        <w:tc>
          <w:tcPr>
            <w:tcW w:w="93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</w:p>
        </w:tc>
        <w:tc>
          <w:tcPr>
            <w:tcW w:w="56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平台共用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56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20M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</w:p>
        </w:tc>
        <w:tc>
          <w:tcPr>
            <w:tcW w:w="93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</w:p>
        </w:tc>
        <w:tc>
          <w:tcPr>
            <w:tcW w:w="56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平台共用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SIT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6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平台共用</w:t>
            </w:r>
          </w:p>
        </w:tc>
      </w:tr>
      <w:tr w:rsidR="00811ED2">
        <w:trPr>
          <w:trHeight w:val="560"/>
        </w:trPr>
        <w:tc>
          <w:tcPr>
            <w:tcW w:w="923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安全</w:t>
            </w:r>
          </w:p>
        </w:tc>
        <w:tc>
          <w:tcPr>
            <w:tcW w:w="7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 xml:space="preserve">WAF 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应用防火墙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</w:p>
        </w:tc>
        <w:tc>
          <w:tcPr>
            <w:tcW w:w="93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企业版</w:t>
            </w:r>
          </w:p>
        </w:tc>
        <w:tc>
          <w:tcPr>
            <w:tcW w:w="56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800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平台共用</w:t>
            </w: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6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平台共用一套</w:t>
            </w:r>
          </w:p>
        </w:tc>
      </w:tr>
      <w:tr w:rsidR="00811ED2">
        <w:trPr>
          <w:trHeight w:val="56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回源限制</w:t>
            </w:r>
            <w:proofErr w:type="gramEnd"/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</w:p>
        </w:tc>
        <w:tc>
          <w:tcPr>
            <w:tcW w:w="93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</w:p>
        </w:tc>
        <w:tc>
          <w:tcPr>
            <w:tcW w:w="56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800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6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56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安全态势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</w:p>
        </w:tc>
        <w:tc>
          <w:tcPr>
            <w:tcW w:w="93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企业版</w:t>
            </w:r>
          </w:p>
        </w:tc>
        <w:tc>
          <w:tcPr>
            <w:tcW w:w="56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800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6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56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 xml:space="preserve">DNS 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企业版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</w:p>
        </w:tc>
        <w:tc>
          <w:tcPr>
            <w:tcW w:w="93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</w:p>
        </w:tc>
        <w:tc>
          <w:tcPr>
            <w:tcW w:w="56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800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6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811ED2">
        <w:trPr>
          <w:trHeight w:val="560"/>
        </w:trPr>
        <w:tc>
          <w:tcPr>
            <w:tcW w:w="9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811ED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防高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DDOS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</w:p>
        </w:tc>
        <w:tc>
          <w:tcPr>
            <w:tcW w:w="93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/</w:t>
            </w:r>
          </w:p>
        </w:tc>
        <w:tc>
          <w:tcPr>
            <w:tcW w:w="569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800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5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9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生产环境</w:t>
            </w:r>
          </w:p>
        </w:tc>
        <w:tc>
          <w:tcPr>
            <w:tcW w:w="3077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6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811ED2" w:rsidRDefault="00811ED2">
      <w:pPr>
        <w:ind w:firstLine="420"/>
        <w:rPr>
          <w:rFonts w:ascii="微软雅黑" w:eastAsia="微软雅黑" w:hAnsi="微软雅黑" w:cs="微软雅黑"/>
          <w:sz w:val="24"/>
          <w:lang w:eastAsia="zh-Hans"/>
        </w:rPr>
      </w:pPr>
    </w:p>
    <w:p w:rsidR="00811ED2" w:rsidRDefault="00FA05CE">
      <w:pPr>
        <w:numPr>
          <w:ilvl w:val="0"/>
          <w:numId w:val="12"/>
        </w:numPr>
        <w:ind w:firstLine="420"/>
        <w:outlineLvl w:val="1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第二阶段迁移环境资源清单</w:t>
      </w:r>
    </w:p>
    <w:tbl>
      <w:tblPr>
        <w:tblW w:w="10615" w:type="dxa"/>
        <w:tblInd w:w="-11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"/>
        <w:gridCol w:w="723"/>
        <w:gridCol w:w="723"/>
        <w:gridCol w:w="938"/>
        <w:gridCol w:w="585"/>
        <w:gridCol w:w="800"/>
        <w:gridCol w:w="462"/>
        <w:gridCol w:w="938"/>
        <w:gridCol w:w="3108"/>
        <w:gridCol w:w="1430"/>
      </w:tblGrid>
      <w:tr w:rsidR="00811ED2">
        <w:trPr>
          <w:trHeight w:val="540"/>
        </w:trPr>
        <w:tc>
          <w:tcPr>
            <w:tcW w:w="90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FA05CE">
            <w:pPr>
              <w:widowControl/>
              <w:spacing w:line="30" w:lineRule="atLeast"/>
              <w:jc w:val="center"/>
              <w:textAlignment w:val="center"/>
              <w:rPr>
                <w:rFonts w:ascii="LarkHackSafariFont" w:eastAsia="LarkHackSafariFont" w:hAnsi="LarkHackSafariFont" w:cs="LarkHackSafariFont"/>
                <w:b/>
                <w:color w:val="FFFFFF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b/>
                <w:color w:val="FFFFFF"/>
                <w:kern w:val="0"/>
                <w:sz w:val="20"/>
                <w:szCs w:val="20"/>
                <w:lang w:bidi="ar"/>
              </w:rPr>
              <w:t>类型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b/>
                <w:color w:val="FFFFFF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b/>
                <w:color w:val="FFFFFF"/>
                <w:kern w:val="0"/>
                <w:sz w:val="20"/>
                <w:szCs w:val="20"/>
                <w:lang w:bidi="ar"/>
              </w:rPr>
              <w:t>配置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b/>
                <w:color w:val="FFFFFF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b/>
                <w:color w:val="FFFFFF"/>
                <w:kern w:val="0"/>
                <w:sz w:val="20"/>
                <w:szCs w:val="20"/>
                <w:lang w:bidi="ar"/>
              </w:rPr>
              <w:t>存储</w:t>
            </w:r>
          </w:p>
        </w:tc>
        <w:tc>
          <w:tcPr>
            <w:tcW w:w="9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b/>
                <w:color w:val="FFFFFF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b/>
                <w:color w:val="FFFFFF"/>
                <w:kern w:val="0"/>
                <w:sz w:val="20"/>
                <w:szCs w:val="20"/>
                <w:lang w:bidi="ar"/>
              </w:rPr>
              <w:t>版本</w:t>
            </w:r>
          </w:p>
        </w:tc>
        <w:tc>
          <w:tcPr>
            <w:tcW w:w="585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b/>
                <w:color w:val="FFFFFF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b/>
                <w:color w:val="FFFFFF"/>
                <w:kern w:val="0"/>
                <w:sz w:val="20"/>
                <w:szCs w:val="20"/>
                <w:lang w:bidi="ar"/>
              </w:rPr>
              <w:t>总量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b/>
                <w:color w:val="FFFFFF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b/>
                <w:color w:val="FFFFFF"/>
                <w:kern w:val="0"/>
                <w:sz w:val="20"/>
                <w:szCs w:val="20"/>
                <w:lang w:bidi="ar"/>
              </w:rPr>
              <w:t>系统</w:t>
            </w:r>
          </w:p>
        </w:tc>
        <w:tc>
          <w:tcPr>
            <w:tcW w:w="4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b/>
                <w:color w:val="FFFFFF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b/>
                <w:color w:val="FFFFFF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9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b/>
                <w:color w:val="FFFFFF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b/>
                <w:color w:val="FFFFFF"/>
                <w:kern w:val="0"/>
                <w:sz w:val="20"/>
                <w:szCs w:val="20"/>
                <w:lang w:bidi="ar"/>
              </w:rPr>
              <w:t>环境</w:t>
            </w:r>
          </w:p>
        </w:tc>
        <w:tc>
          <w:tcPr>
            <w:tcW w:w="310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b/>
                <w:color w:val="FFFFFF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b/>
                <w:color w:val="FFFFFF"/>
                <w:kern w:val="0"/>
                <w:sz w:val="20"/>
                <w:szCs w:val="20"/>
                <w:lang w:bidi="ar"/>
              </w:rPr>
              <w:t>部署服务</w:t>
            </w:r>
          </w:p>
        </w:tc>
        <w:tc>
          <w:tcPr>
            <w:tcW w:w="143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b/>
                <w:color w:val="FFFFFF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b/>
                <w:color w:val="FFFFFF"/>
                <w:kern w:val="0"/>
                <w:sz w:val="20"/>
                <w:szCs w:val="20"/>
                <w:lang w:bidi="ar"/>
              </w:rPr>
              <w:t>备注说明</w:t>
            </w:r>
          </w:p>
        </w:tc>
      </w:tr>
      <w:tr w:rsidR="00811ED2">
        <w:trPr>
          <w:trHeight w:val="540"/>
        </w:trPr>
        <w:tc>
          <w:tcPr>
            <w:tcW w:w="908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center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OS</w:t>
            </w:r>
          </w:p>
        </w:tc>
        <w:tc>
          <w:tcPr>
            <w:tcW w:w="723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4U16G</w:t>
            </w:r>
          </w:p>
        </w:tc>
        <w:tc>
          <w:tcPr>
            <w:tcW w:w="723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300G</w:t>
            </w:r>
          </w:p>
        </w:tc>
        <w:tc>
          <w:tcPr>
            <w:tcW w:w="938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Centos8</w:t>
            </w:r>
          </w:p>
        </w:tc>
        <w:tc>
          <w:tcPr>
            <w:tcW w:w="585" w:type="dxa"/>
            <w:vMerge w:val="restart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商城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&amp;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用户中心</w:t>
            </w:r>
          </w:p>
        </w:tc>
        <w:tc>
          <w:tcPr>
            <w:tcW w:w="4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9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SIT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环境</w:t>
            </w:r>
          </w:p>
        </w:tc>
        <w:tc>
          <w:tcPr>
            <w:tcW w:w="310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k8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环境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ingress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，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log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服务，业务应用</w:t>
            </w:r>
          </w:p>
        </w:tc>
        <w:tc>
          <w:tcPr>
            <w:tcW w:w="143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</w:p>
        </w:tc>
      </w:tr>
      <w:tr w:rsidR="00811ED2">
        <w:trPr>
          <w:trHeight w:val="1681"/>
        </w:trPr>
        <w:tc>
          <w:tcPr>
            <w:tcW w:w="908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</w:p>
        </w:tc>
        <w:tc>
          <w:tcPr>
            <w:tcW w:w="7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</w:p>
        </w:tc>
        <w:tc>
          <w:tcPr>
            <w:tcW w:w="7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</w:p>
        </w:tc>
        <w:tc>
          <w:tcPr>
            <w:tcW w:w="938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</w:p>
        </w:tc>
        <w:tc>
          <w:tcPr>
            <w:tcW w:w="585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811ED2">
            <w:pPr>
              <w:jc w:val="left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商城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&amp;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用户中心</w:t>
            </w:r>
          </w:p>
        </w:tc>
        <w:tc>
          <w:tcPr>
            <w:tcW w:w="4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9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UAT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环境</w:t>
            </w:r>
          </w:p>
        </w:tc>
        <w:tc>
          <w:tcPr>
            <w:tcW w:w="310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k8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环境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ingress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，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log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服务，业务应用</w:t>
            </w:r>
          </w:p>
        </w:tc>
        <w:tc>
          <w:tcPr>
            <w:tcW w:w="143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</w:p>
        </w:tc>
      </w:tr>
      <w:tr w:rsidR="00811ED2">
        <w:trPr>
          <w:trHeight w:val="1681"/>
        </w:trPr>
        <w:tc>
          <w:tcPr>
            <w:tcW w:w="908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</w:p>
        </w:tc>
        <w:tc>
          <w:tcPr>
            <w:tcW w:w="7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</w:p>
        </w:tc>
        <w:tc>
          <w:tcPr>
            <w:tcW w:w="723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</w:p>
        </w:tc>
        <w:tc>
          <w:tcPr>
            <w:tcW w:w="938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</w:p>
        </w:tc>
        <w:tc>
          <w:tcPr>
            <w:tcW w:w="585" w:type="dxa"/>
            <w:vMerge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811ED2">
            <w:pPr>
              <w:jc w:val="left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商城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&amp;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用户中心</w:t>
            </w:r>
          </w:p>
        </w:tc>
        <w:tc>
          <w:tcPr>
            <w:tcW w:w="4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9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开发环境</w:t>
            </w:r>
          </w:p>
        </w:tc>
        <w:tc>
          <w:tcPr>
            <w:tcW w:w="310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所有服务，含数据库部署安装</w:t>
            </w:r>
          </w:p>
        </w:tc>
        <w:tc>
          <w:tcPr>
            <w:tcW w:w="143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</w:p>
        </w:tc>
      </w:tr>
      <w:tr w:rsidR="00811ED2">
        <w:trPr>
          <w:trHeight w:val="920"/>
        </w:trPr>
        <w:tc>
          <w:tcPr>
            <w:tcW w:w="90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center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数据库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4U16G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600G</w:t>
            </w:r>
          </w:p>
        </w:tc>
        <w:tc>
          <w:tcPr>
            <w:tcW w:w="9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Mysql8</w:t>
            </w:r>
          </w:p>
        </w:tc>
        <w:tc>
          <w:tcPr>
            <w:tcW w:w="585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商城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&amp;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用户中心</w:t>
            </w:r>
          </w:p>
        </w:tc>
        <w:tc>
          <w:tcPr>
            <w:tcW w:w="4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SIT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环境</w:t>
            </w:r>
          </w:p>
        </w:tc>
        <w:tc>
          <w:tcPr>
            <w:tcW w:w="310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数据库，用于存储数据</w:t>
            </w:r>
          </w:p>
        </w:tc>
        <w:tc>
          <w:tcPr>
            <w:tcW w:w="143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proofErr w:type="spellStart"/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Uat</w:t>
            </w:r>
            <w:proofErr w:type="spellEnd"/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与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SIT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共用，只申请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SIT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环境</w:t>
            </w:r>
          </w:p>
        </w:tc>
      </w:tr>
      <w:tr w:rsidR="00811ED2">
        <w:trPr>
          <w:trHeight w:val="920"/>
        </w:trPr>
        <w:tc>
          <w:tcPr>
            <w:tcW w:w="90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center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缓存服务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2G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9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Redis5</w:t>
            </w:r>
          </w:p>
        </w:tc>
        <w:tc>
          <w:tcPr>
            <w:tcW w:w="585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商城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&amp;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用户中心</w:t>
            </w:r>
          </w:p>
        </w:tc>
        <w:tc>
          <w:tcPr>
            <w:tcW w:w="4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SIT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环境</w:t>
            </w:r>
          </w:p>
        </w:tc>
        <w:tc>
          <w:tcPr>
            <w:tcW w:w="310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用于缓存常用数据</w:t>
            </w:r>
          </w:p>
        </w:tc>
        <w:tc>
          <w:tcPr>
            <w:tcW w:w="143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proofErr w:type="spellStart"/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Uat</w:t>
            </w:r>
            <w:proofErr w:type="spellEnd"/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与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SIT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共用，只申请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SIT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环境</w:t>
            </w:r>
          </w:p>
        </w:tc>
      </w:tr>
      <w:tr w:rsidR="00811ED2">
        <w:trPr>
          <w:trHeight w:val="560"/>
        </w:trPr>
        <w:tc>
          <w:tcPr>
            <w:tcW w:w="90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center"/>
              <w:textAlignment w:val="center"/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kern w:val="0"/>
                <w:sz w:val="22"/>
                <w:szCs w:val="22"/>
                <w:lang w:bidi="ar"/>
              </w:rPr>
              <w:t>文件服务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微软雅黑" w:eastAsia="微软雅黑" w:hAnsi="微软雅黑" w:cs="微软雅黑"/>
                <w:sz w:val="22"/>
                <w:szCs w:val="22"/>
              </w:rPr>
            </w:pPr>
            <w:proofErr w:type="gramStart"/>
            <w:r>
              <w:rPr>
                <w:rFonts w:ascii="微软雅黑" w:eastAsia="微软雅黑" w:hAnsi="微软雅黑" w:cs="微软雅黑"/>
                <w:kern w:val="0"/>
                <w:sz w:val="22"/>
                <w:szCs w:val="22"/>
                <w:lang w:bidi="ar"/>
              </w:rPr>
              <w:t>云对象</w:t>
            </w:r>
            <w:proofErr w:type="gramEnd"/>
            <w:r>
              <w:rPr>
                <w:rFonts w:ascii="微软雅黑" w:eastAsia="微软雅黑" w:hAnsi="微软雅黑" w:cs="微软雅黑"/>
                <w:kern w:val="0"/>
                <w:sz w:val="22"/>
                <w:szCs w:val="22"/>
                <w:lang w:bidi="ar"/>
              </w:rPr>
              <w:t>存储</w:t>
            </w:r>
          </w:p>
        </w:tc>
        <w:tc>
          <w:tcPr>
            <w:tcW w:w="723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500G</w:t>
            </w:r>
          </w:p>
        </w:tc>
        <w:tc>
          <w:tcPr>
            <w:tcW w:w="9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585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5B9BD5" w:themeFill="accent1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80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商城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&amp;</w:t>
            </w: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用户中心</w:t>
            </w:r>
          </w:p>
        </w:tc>
        <w:tc>
          <w:tcPr>
            <w:tcW w:w="462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3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生产环境</w:t>
            </w:r>
          </w:p>
        </w:tc>
        <w:tc>
          <w:tcPr>
            <w:tcW w:w="3108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noWrap/>
            <w:vAlign w:val="center"/>
          </w:tcPr>
          <w:p w:rsidR="00811ED2" w:rsidRDefault="00FA05CE">
            <w:pPr>
              <w:widowControl/>
              <w:spacing w:line="30" w:lineRule="atLeast"/>
              <w:jc w:val="left"/>
              <w:textAlignment w:val="center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存储图片</w:t>
            </w:r>
            <w:proofErr w:type="gramStart"/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等对象</w:t>
            </w:r>
            <w:proofErr w:type="gramEnd"/>
            <w:r>
              <w:rPr>
                <w:rFonts w:ascii="LarkHackSafariFont" w:eastAsia="LarkHackSafariFont" w:hAnsi="LarkHackSafariFont" w:cs="LarkHackSafariFont"/>
                <w:kern w:val="0"/>
                <w:sz w:val="20"/>
                <w:szCs w:val="20"/>
                <w:lang w:bidi="ar"/>
              </w:rPr>
              <w:t>文件</w:t>
            </w:r>
          </w:p>
        </w:tc>
        <w:tc>
          <w:tcPr>
            <w:tcW w:w="1430" w:type="dxa"/>
            <w:tcBorders>
              <w:top w:val="single" w:sz="8" w:space="0" w:color="1F2329"/>
              <w:left w:val="single" w:sz="8" w:space="0" w:color="1F2329"/>
              <w:bottom w:val="single" w:sz="8" w:space="0" w:color="1F2329"/>
              <w:right w:val="single" w:sz="8" w:space="0" w:color="1F2329"/>
            </w:tcBorders>
            <w:shd w:val="clear" w:color="auto" w:fill="auto"/>
            <w:vAlign w:val="center"/>
          </w:tcPr>
          <w:p w:rsidR="00811ED2" w:rsidRDefault="00811ED2">
            <w:pPr>
              <w:jc w:val="left"/>
              <w:rPr>
                <w:rFonts w:ascii="LarkHackSafariFont" w:eastAsia="LarkHackSafariFont" w:hAnsi="LarkHackSafariFont" w:cs="LarkHackSafariFont"/>
                <w:sz w:val="20"/>
                <w:szCs w:val="20"/>
              </w:rPr>
            </w:pPr>
          </w:p>
        </w:tc>
      </w:tr>
    </w:tbl>
    <w:p w:rsidR="00811ED2" w:rsidRDefault="00811ED2">
      <w:pPr>
        <w:ind w:firstLine="420"/>
        <w:rPr>
          <w:rFonts w:ascii="微软雅黑" w:eastAsia="微软雅黑" w:hAnsi="微软雅黑" w:cs="微软雅黑"/>
          <w:sz w:val="24"/>
          <w:lang w:eastAsia="zh-Hans"/>
        </w:rPr>
      </w:pPr>
    </w:p>
    <w:p w:rsidR="00811ED2" w:rsidRDefault="00FA05CE">
      <w:pPr>
        <w:numPr>
          <w:ilvl w:val="0"/>
          <w:numId w:val="1"/>
        </w:numPr>
        <w:outlineLvl w:val="0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实施资源清单</w:t>
      </w:r>
    </w:p>
    <w:p w:rsidR="00811ED2" w:rsidRDefault="00FA05CE">
      <w:pPr>
        <w:numPr>
          <w:ilvl w:val="0"/>
          <w:numId w:val="13"/>
        </w:numPr>
        <w:ind w:firstLine="420"/>
        <w:outlineLvl w:val="1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迁移资源清单</w:t>
      </w:r>
    </w:p>
    <w:p w:rsidR="00811ED2" w:rsidRDefault="00FA05CE">
      <w:pPr>
        <w:ind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lastRenderedPageBreak/>
        <w:t>请提供迁移所需要的资源清单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包括系统迁移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中间件迁移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数据库迁移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业务数据迁移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安全组件迁移等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并提供产品型号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对应的费用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需要甲乙双方投入的工作量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精确到人天</w:t>
      </w:r>
      <w:r>
        <w:rPr>
          <w:rFonts w:ascii="微软雅黑" w:eastAsia="微软雅黑" w:hAnsi="微软雅黑" w:cs="微软雅黑"/>
          <w:sz w:val="24"/>
          <w:lang w:eastAsia="zh-Hans"/>
        </w:rPr>
        <w:t>：</w:t>
      </w:r>
    </w:p>
    <w:p w:rsidR="00811ED2" w:rsidRDefault="00FA05CE">
      <w:pPr>
        <w:ind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特别说明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迁移包括三个部分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/>
          <w:sz w:val="24"/>
          <w:lang w:eastAsia="zh-Hans"/>
        </w:rPr>
        <w:t>2021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年</w:t>
      </w:r>
      <w:r>
        <w:rPr>
          <w:rFonts w:ascii="微软雅黑" w:eastAsia="微软雅黑" w:hAnsi="微软雅黑" w:cs="微软雅黑"/>
          <w:sz w:val="24"/>
          <w:lang w:eastAsia="zh-Hans"/>
        </w:rPr>
        <w:t>12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月份第一阶段</w:t>
      </w:r>
      <w:r>
        <w:rPr>
          <w:rFonts w:ascii="微软雅黑" w:eastAsia="微软雅黑" w:hAnsi="微软雅黑" w:cs="微软雅黑"/>
          <w:sz w:val="24"/>
          <w:lang w:eastAsia="zh-Hans"/>
        </w:rPr>
        <w:t>5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个系统生产环境和</w:t>
      </w:r>
      <w:r>
        <w:rPr>
          <w:rFonts w:ascii="微软雅黑" w:eastAsia="微软雅黑" w:hAnsi="微软雅黑" w:cs="微软雅黑"/>
          <w:sz w:val="24"/>
          <w:lang w:eastAsia="zh-Hans"/>
        </w:rPr>
        <w:t>3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个系统开发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测试环境的迁移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/>
          <w:sz w:val="24"/>
          <w:lang w:eastAsia="zh-Hans"/>
        </w:rPr>
        <w:t>2022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年</w:t>
      </w:r>
      <w:r>
        <w:rPr>
          <w:rFonts w:ascii="微软雅黑" w:eastAsia="微软雅黑" w:hAnsi="微软雅黑" w:cs="微软雅黑"/>
          <w:sz w:val="24"/>
          <w:lang w:eastAsia="zh-Hans"/>
        </w:rPr>
        <w:t>8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月份第二阶段两个系统开发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测试环境的迁移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/>
          <w:sz w:val="24"/>
          <w:lang w:eastAsia="zh-Hans"/>
        </w:rPr>
        <w:t>2022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年</w:t>
      </w:r>
      <w:r>
        <w:rPr>
          <w:rFonts w:ascii="微软雅黑" w:eastAsia="微软雅黑" w:hAnsi="微软雅黑" w:cs="微软雅黑"/>
          <w:sz w:val="24"/>
          <w:lang w:eastAsia="zh-Hans"/>
        </w:rPr>
        <w:t>8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月份之后持续新增系统从阿里云的迁移</w:t>
      </w:r>
      <w:r>
        <w:rPr>
          <w:rFonts w:ascii="微软雅黑" w:eastAsia="微软雅黑" w:hAnsi="微软雅黑" w:cs="微软雅黑"/>
          <w:sz w:val="24"/>
          <w:lang w:eastAsia="zh-Hans"/>
        </w:rPr>
        <w:t>。</w:t>
      </w:r>
    </w:p>
    <w:tbl>
      <w:tblPr>
        <w:tblStyle w:val="a3"/>
        <w:tblW w:w="8518" w:type="dxa"/>
        <w:jc w:val="right"/>
        <w:tblLook w:val="04A0" w:firstRow="1" w:lastRow="0" w:firstColumn="1" w:lastColumn="0" w:noHBand="0" w:noVBand="1"/>
      </w:tblPr>
      <w:tblGrid>
        <w:gridCol w:w="558"/>
        <w:gridCol w:w="1327"/>
        <w:gridCol w:w="1260"/>
        <w:gridCol w:w="1562"/>
        <w:gridCol w:w="1158"/>
        <w:gridCol w:w="873"/>
        <w:gridCol w:w="1780"/>
      </w:tblGrid>
      <w:tr w:rsidR="00811ED2">
        <w:trPr>
          <w:jc w:val="right"/>
        </w:trPr>
        <w:tc>
          <w:tcPr>
            <w:tcW w:w="558" w:type="dxa"/>
            <w:shd w:val="clear" w:color="auto" w:fill="5B9BD5" w:themeFill="accent1"/>
          </w:tcPr>
          <w:p w:rsidR="00811ED2" w:rsidRDefault="00FA05CE">
            <w:pPr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序号</w:t>
            </w:r>
          </w:p>
        </w:tc>
        <w:tc>
          <w:tcPr>
            <w:tcW w:w="1327" w:type="dxa"/>
            <w:shd w:val="clear" w:color="auto" w:fill="5B9BD5" w:themeFill="accent1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事项</w:t>
            </w:r>
          </w:p>
        </w:tc>
        <w:tc>
          <w:tcPr>
            <w:tcW w:w="1260" w:type="dxa"/>
            <w:shd w:val="clear" w:color="auto" w:fill="5B9BD5" w:themeFill="accent1"/>
          </w:tcPr>
          <w:p w:rsidR="00811ED2" w:rsidRDefault="00FA05CE">
            <w:pPr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所需软硬件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网络</w:t>
            </w:r>
          </w:p>
        </w:tc>
        <w:tc>
          <w:tcPr>
            <w:tcW w:w="1562" w:type="dxa"/>
            <w:shd w:val="clear" w:color="auto" w:fill="5B9BD5" w:themeFill="accent1"/>
          </w:tcPr>
          <w:p w:rsidR="00811ED2" w:rsidRDefault="00FA05CE">
            <w:pPr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迁移方式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工具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直接部署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）</w:t>
            </w:r>
          </w:p>
        </w:tc>
        <w:tc>
          <w:tcPr>
            <w:tcW w:w="1158" w:type="dxa"/>
            <w:shd w:val="clear" w:color="auto" w:fill="5B9BD5" w:themeFill="accent1"/>
          </w:tcPr>
          <w:p w:rsidR="00811ED2" w:rsidRDefault="00FA05CE">
            <w:pPr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资源费用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元</w:t>
            </w:r>
          </w:p>
        </w:tc>
        <w:tc>
          <w:tcPr>
            <w:tcW w:w="873" w:type="dxa"/>
            <w:shd w:val="clear" w:color="auto" w:fill="5B9BD5" w:themeFill="accent1"/>
          </w:tcPr>
          <w:p w:rsidR="00811ED2" w:rsidRDefault="00FA05CE">
            <w:pPr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工作量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人天</w:t>
            </w:r>
          </w:p>
        </w:tc>
        <w:tc>
          <w:tcPr>
            <w:tcW w:w="1780" w:type="dxa"/>
            <w:shd w:val="clear" w:color="auto" w:fill="5B9BD5" w:themeFill="accent1"/>
          </w:tcPr>
          <w:p w:rsidR="00811ED2" w:rsidRDefault="00FA05CE">
            <w:pPr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说明</w:t>
            </w:r>
          </w:p>
        </w:tc>
      </w:tr>
      <w:tr w:rsidR="00811ED2">
        <w:trPr>
          <w:jc w:val="right"/>
        </w:trPr>
        <w:tc>
          <w:tcPr>
            <w:tcW w:w="558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1</w:t>
            </w:r>
          </w:p>
        </w:tc>
        <w:tc>
          <w:tcPr>
            <w:tcW w:w="1327" w:type="dxa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应用系统迁移</w:t>
            </w:r>
          </w:p>
        </w:tc>
        <w:tc>
          <w:tcPr>
            <w:tcW w:w="126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2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158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873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78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right"/>
        </w:trPr>
        <w:tc>
          <w:tcPr>
            <w:tcW w:w="558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2</w:t>
            </w:r>
          </w:p>
        </w:tc>
        <w:tc>
          <w:tcPr>
            <w:tcW w:w="1327" w:type="dxa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中间件迁移</w:t>
            </w:r>
          </w:p>
        </w:tc>
        <w:tc>
          <w:tcPr>
            <w:tcW w:w="126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2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158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873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780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Redis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RabbitMQ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Nginx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阿里云负载均衡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SLB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阿里云对象存储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proofErr w:type="spellStart"/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Nacos</w:t>
            </w:r>
            <w:proofErr w:type="spellEnd"/>
          </w:p>
        </w:tc>
      </w:tr>
      <w:tr w:rsidR="00811ED2">
        <w:trPr>
          <w:jc w:val="right"/>
        </w:trPr>
        <w:tc>
          <w:tcPr>
            <w:tcW w:w="558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3</w:t>
            </w:r>
          </w:p>
        </w:tc>
        <w:tc>
          <w:tcPr>
            <w:tcW w:w="1327" w:type="dxa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数据库迁移</w:t>
            </w:r>
          </w:p>
        </w:tc>
        <w:tc>
          <w:tcPr>
            <w:tcW w:w="126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2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158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873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78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right"/>
        </w:trPr>
        <w:tc>
          <w:tcPr>
            <w:tcW w:w="558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4</w:t>
            </w:r>
          </w:p>
        </w:tc>
        <w:tc>
          <w:tcPr>
            <w:tcW w:w="1327" w:type="dxa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工具迁移</w:t>
            </w:r>
          </w:p>
        </w:tc>
        <w:tc>
          <w:tcPr>
            <w:tcW w:w="126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2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158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873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780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GitLab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代码仓库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Jenkins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部署工具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宝塔运维平台</w:t>
            </w:r>
          </w:p>
        </w:tc>
      </w:tr>
      <w:tr w:rsidR="00811ED2">
        <w:trPr>
          <w:jc w:val="right"/>
        </w:trPr>
        <w:tc>
          <w:tcPr>
            <w:tcW w:w="558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5</w:t>
            </w:r>
          </w:p>
        </w:tc>
        <w:tc>
          <w:tcPr>
            <w:tcW w:w="1327" w:type="dxa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网络迁移</w:t>
            </w:r>
          </w:p>
        </w:tc>
        <w:tc>
          <w:tcPr>
            <w:tcW w:w="126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2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158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873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780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EIP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域名</w:t>
            </w:r>
          </w:p>
        </w:tc>
      </w:tr>
      <w:tr w:rsidR="00811ED2">
        <w:trPr>
          <w:jc w:val="right"/>
        </w:trPr>
        <w:tc>
          <w:tcPr>
            <w:tcW w:w="558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6</w:t>
            </w:r>
          </w:p>
        </w:tc>
        <w:tc>
          <w:tcPr>
            <w:tcW w:w="1327" w:type="dxa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安全迁移</w:t>
            </w:r>
          </w:p>
        </w:tc>
        <w:tc>
          <w:tcPr>
            <w:tcW w:w="126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2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158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873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780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WAF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应用防火墙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回源限制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安全态势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DNS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防高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DDOS</w:t>
            </w:r>
          </w:p>
        </w:tc>
      </w:tr>
      <w:tr w:rsidR="00811ED2">
        <w:trPr>
          <w:jc w:val="right"/>
        </w:trPr>
        <w:tc>
          <w:tcPr>
            <w:tcW w:w="558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7</w:t>
            </w:r>
          </w:p>
        </w:tc>
        <w:tc>
          <w:tcPr>
            <w:tcW w:w="1327" w:type="dxa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迁移验证</w:t>
            </w:r>
          </w:p>
        </w:tc>
        <w:tc>
          <w:tcPr>
            <w:tcW w:w="126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2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158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873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78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right"/>
        </w:trPr>
        <w:tc>
          <w:tcPr>
            <w:tcW w:w="558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8</w:t>
            </w:r>
          </w:p>
        </w:tc>
        <w:tc>
          <w:tcPr>
            <w:tcW w:w="1327" w:type="dxa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其他补充</w:t>
            </w:r>
          </w:p>
        </w:tc>
        <w:tc>
          <w:tcPr>
            <w:tcW w:w="126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2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158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873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78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</w:tbl>
    <w:p w:rsidR="00811ED2" w:rsidRDefault="00811ED2">
      <w:p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</w:p>
    <w:p w:rsidR="00811ED2" w:rsidRDefault="00FA05CE">
      <w:pPr>
        <w:numPr>
          <w:ilvl w:val="0"/>
          <w:numId w:val="13"/>
        </w:numPr>
        <w:ind w:firstLine="420"/>
        <w:outlineLvl w:val="1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跨云部署资源清单</w:t>
      </w:r>
    </w:p>
    <w:p w:rsidR="00811ED2" w:rsidRDefault="00FA05CE">
      <w:pPr>
        <w:ind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/>
          <w:sz w:val="24"/>
          <w:lang w:eastAsia="zh-Hans"/>
        </w:rPr>
        <w:t>2021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年</w:t>
      </w:r>
      <w:r>
        <w:rPr>
          <w:rFonts w:ascii="微软雅黑" w:eastAsia="微软雅黑" w:hAnsi="微软雅黑" w:cs="微软雅黑"/>
          <w:sz w:val="24"/>
          <w:lang w:eastAsia="zh-Hans"/>
        </w:rPr>
        <w:t>12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月到</w:t>
      </w:r>
      <w:r>
        <w:rPr>
          <w:rFonts w:ascii="微软雅黑" w:eastAsia="微软雅黑" w:hAnsi="微软雅黑" w:cs="微软雅黑"/>
          <w:sz w:val="24"/>
          <w:lang w:eastAsia="zh-Hans"/>
        </w:rPr>
        <w:t>2022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年</w:t>
      </w:r>
      <w:r>
        <w:rPr>
          <w:rFonts w:ascii="微软雅黑" w:eastAsia="微软雅黑" w:hAnsi="微软雅黑" w:cs="微软雅黑"/>
          <w:sz w:val="24"/>
          <w:lang w:eastAsia="zh-Hans"/>
        </w:rPr>
        <w:t>8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月期间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商城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用户中心两个系统的开发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测试环境在阿里云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生产环境在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x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云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请提供应用系统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中间件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数据库</w:t>
      </w:r>
      <w:r>
        <w:rPr>
          <w:rFonts w:ascii="微软雅黑" w:eastAsia="微软雅黑" w:hAnsi="微软雅黑" w:cs="微软雅黑"/>
          <w:sz w:val="24"/>
          <w:lang w:eastAsia="zh-Hans"/>
        </w:rPr>
        <w:t>、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安全组件等跨云部署和验证所需要的资源清单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并提供产品型号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对应的费用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需要甲乙</w:t>
      </w:r>
      <w:r>
        <w:rPr>
          <w:rFonts w:ascii="微软雅黑" w:eastAsia="微软雅黑" w:hAnsi="微软雅黑" w:cs="微软雅黑" w:hint="eastAsia"/>
          <w:sz w:val="24"/>
          <w:lang w:eastAsia="zh-Hans"/>
        </w:rPr>
        <w:lastRenderedPageBreak/>
        <w:t>双方投入的工作量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精确到人天</w:t>
      </w:r>
      <w:r>
        <w:rPr>
          <w:rFonts w:ascii="微软雅黑" w:eastAsia="微软雅黑" w:hAnsi="微软雅黑" w:cs="微软雅黑"/>
          <w:sz w:val="24"/>
          <w:lang w:eastAsia="zh-Hans"/>
        </w:rPr>
        <w:t>：</w:t>
      </w:r>
    </w:p>
    <w:tbl>
      <w:tblPr>
        <w:tblStyle w:val="a3"/>
        <w:tblpPr w:leftFromText="180" w:rightFromText="180" w:vertAnchor="text" w:horzAnchor="page" w:tblpX="1801" w:tblpY="615"/>
        <w:tblOverlap w:val="never"/>
        <w:tblW w:w="8518" w:type="dxa"/>
        <w:tblLook w:val="04A0" w:firstRow="1" w:lastRow="0" w:firstColumn="1" w:lastColumn="0" w:noHBand="0" w:noVBand="1"/>
      </w:tblPr>
      <w:tblGrid>
        <w:gridCol w:w="558"/>
        <w:gridCol w:w="1327"/>
        <w:gridCol w:w="1260"/>
        <w:gridCol w:w="1562"/>
        <w:gridCol w:w="1158"/>
        <w:gridCol w:w="917"/>
        <w:gridCol w:w="1736"/>
      </w:tblGrid>
      <w:tr w:rsidR="00811ED2">
        <w:tc>
          <w:tcPr>
            <w:tcW w:w="558" w:type="dxa"/>
            <w:shd w:val="clear" w:color="auto" w:fill="5B9BD5" w:themeFill="accent1"/>
          </w:tcPr>
          <w:p w:rsidR="00811ED2" w:rsidRDefault="00FA05CE">
            <w:pPr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序号</w:t>
            </w:r>
          </w:p>
        </w:tc>
        <w:tc>
          <w:tcPr>
            <w:tcW w:w="1327" w:type="dxa"/>
            <w:shd w:val="clear" w:color="auto" w:fill="5B9BD5" w:themeFill="accent1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事项</w:t>
            </w:r>
          </w:p>
        </w:tc>
        <w:tc>
          <w:tcPr>
            <w:tcW w:w="1260" w:type="dxa"/>
            <w:shd w:val="clear" w:color="auto" w:fill="5B9BD5" w:themeFill="accent1"/>
          </w:tcPr>
          <w:p w:rsidR="00811ED2" w:rsidRDefault="00FA05CE">
            <w:pPr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所需软硬件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网络</w:t>
            </w:r>
          </w:p>
        </w:tc>
        <w:tc>
          <w:tcPr>
            <w:tcW w:w="1562" w:type="dxa"/>
            <w:shd w:val="clear" w:color="auto" w:fill="5B9BD5" w:themeFill="accent1"/>
          </w:tcPr>
          <w:p w:rsidR="00811ED2" w:rsidRDefault="00FA05CE">
            <w:pPr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部署方式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工具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直接部署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）</w:t>
            </w:r>
          </w:p>
        </w:tc>
        <w:tc>
          <w:tcPr>
            <w:tcW w:w="1158" w:type="dxa"/>
            <w:shd w:val="clear" w:color="auto" w:fill="5B9BD5" w:themeFill="accent1"/>
          </w:tcPr>
          <w:p w:rsidR="00811ED2" w:rsidRDefault="00FA05CE">
            <w:pPr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资源费用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元</w:t>
            </w:r>
          </w:p>
        </w:tc>
        <w:tc>
          <w:tcPr>
            <w:tcW w:w="917" w:type="dxa"/>
            <w:shd w:val="clear" w:color="auto" w:fill="5B9BD5" w:themeFill="accent1"/>
          </w:tcPr>
          <w:p w:rsidR="00811ED2" w:rsidRDefault="00FA05CE">
            <w:pPr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工作量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人天</w:t>
            </w:r>
          </w:p>
        </w:tc>
        <w:tc>
          <w:tcPr>
            <w:tcW w:w="1736" w:type="dxa"/>
            <w:shd w:val="clear" w:color="auto" w:fill="5B9BD5" w:themeFill="accent1"/>
          </w:tcPr>
          <w:p w:rsidR="00811ED2" w:rsidRDefault="00FA05CE">
            <w:pPr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说明</w:t>
            </w:r>
          </w:p>
        </w:tc>
      </w:tr>
      <w:tr w:rsidR="00811ED2">
        <w:tc>
          <w:tcPr>
            <w:tcW w:w="558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1</w:t>
            </w:r>
          </w:p>
        </w:tc>
        <w:tc>
          <w:tcPr>
            <w:tcW w:w="1327" w:type="dxa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部署验证</w:t>
            </w:r>
          </w:p>
        </w:tc>
        <w:tc>
          <w:tcPr>
            <w:tcW w:w="126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2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158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917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736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c>
          <w:tcPr>
            <w:tcW w:w="558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2</w:t>
            </w:r>
          </w:p>
        </w:tc>
        <w:tc>
          <w:tcPr>
            <w:tcW w:w="1327" w:type="dxa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系统测试</w:t>
            </w:r>
          </w:p>
        </w:tc>
        <w:tc>
          <w:tcPr>
            <w:tcW w:w="126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2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158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917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736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c>
          <w:tcPr>
            <w:tcW w:w="558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3</w:t>
            </w:r>
          </w:p>
        </w:tc>
        <w:tc>
          <w:tcPr>
            <w:tcW w:w="1327" w:type="dxa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中间件测试</w:t>
            </w:r>
          </w:p>
        </w:tc>
        <w:tc>
          <w:tcPr>
            <w:tcW w:w="126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2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158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917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736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c>
          <w:tcPr>
            <w:tcW w:w="558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4</w:t>
            </w:r>
          </w:p>
        </w:tc>
        <w:tc>
          <w:tcPr>
            <w:tcW w:w="1327" w:type="dxa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数据库测试</w:t>
            </w:r>
          </w:p>
        </w:tc>
        <w:tc>
          <w:tcPr>
            <w:tcW w:w="126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2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158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917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736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c>
          <w:tcPr>
            <w:tcW w:w="558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5</w:t>
            </w:r>
          </w:p>
        </w:tc>
        <w:tc>
          <w:tcPr>
            <w:tcW w:w="1327" w:type="dxa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生产部署</w:t>
            </w:r>
          </w:p>
        </w:tc>
        <w:tc>
          <w:tcPr>
            <w:tcW w:w="126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2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158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917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736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c>
          <w:tcPr>
            <w:tcW w:w="558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6</w:t>
            </w:r>
          </w:p>
        </w:tc>
        <w:tc>
          <w:tcPr>
            <w:tcW w:w="1327" w:type="dxa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生产验证</w:t>
            </w:r>
          </w:p>
        </w:tc>
        <w:tc>
          <w:tcPr>
            <w:tcW w:w="126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2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158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917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736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c>
          <w:tcPr>
            <w:tcW w:w="558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7</w:t>
            </w:r>
          </w:p>
        </w:tc>
        <w:tc>
          <w:tcPr>
            <w:tcW w:w="1327" w:type="dxa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其他补充</w:t>
            </w:r>
          </w:p>
        </w:tc>
        <w:tc>
          <w:tcPr>
            <w:tcW w:w="126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2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158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917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736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</w:tbl>
    <w:p w:rsidR="00811ED2" w:rsidRDefault="00811ED2">
      <w:pPr>
        <w:rPr>
          <w:rFonts w:ascii="微软雅黑" w:eastAsia="微软雅黑" w:hAnsi="微软雅黑" w:cs="微软雅黑"/>
          <w:sz w:val="24"/>
          <w:lang w:eastAsia="zh-Hans"/>
        </w:rPr>
      </w:pPr>
    </w:p>
    <w:p w:rsidR="00811ED2" w:rsidRDefault="00FA05CE">
      <w:pPr>
        <w:numPr>
          <w:ilvl w:val="0"/>
          <w:numId w:val="13"/>
        </w:numPr>
        <w:ind w:firstLine="420"/>
        <w:outlineLvl w:val="1"/>
        <w:rPr>
          <w:rFonts w:ascii="微软雅黑" w:eastAsia="微软雅黑" w:hAnsi="微软雅黑" w:cs="微软雅黑"/>
          <w:b/>
          <w:bCs/>
          <w:sz w:val="24"/>
          <w:lang w:eastAsia="zh-Hans"/>
        </w:rPr>
      </w:pPr>
      <w:r>
        <w:rPr>
          <w:rFonts w:ascii="微软雅黑" w:eastAsia="微软雅黑" w:hAnsi="微软雅黑" w:cs="微软雅黑" w:hint="eastAsia"/>
          <w:b/>
          <w:bCs/>
          <w:sz w:val="24"/>
          <w:lang w:eastAsia="zh-Hans"/>
        </w:rPr>
        <w:t>数据同步资源清单</w:t>
      </w:r>
    </w:p>
    <w:p w:rsidR="00811ED2" w:rsidRDefault="00FA05CE">
      <w:pPr>
        <w:ind w:firstLine="420"/>
        <w:rPr>
          <w:rFonts w:ascii="微软雅黑" w:eastAsia="微软雅黑" w:hAnsi="微软雅黑" w:cs="微软雅黑"/>
          <w:sz w:val="24"/>
          <w:lang w:eastAsia="zh-Hans"/>
        </w:rPr>
      </w:pPr>
      <w:r>
        <w:rPr>
          <w:rFonts w:ascii="微软雅黑" w:eastAsia="微软雅黑" w:hAnsi="微软雅黑" w:cs="微软雅黑" w:hint="eastAsia"/>
          <w:sz w:val="24"/>
          <w:lang w:eastAsia="zh-Hans"/>
        </w:rPr>
        <w:t>请提供数据跨云同步或云内同步所需要的资源清单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并提供产品型号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对应的费用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需要甲乙双方投入的工作量</w:t>
      </w:r>
      <w:r>
        <w:rPr>
          <w:rFonts w:ascii="微软雅黑" w:eastAsia="微软雅黑" w:hAnsi="微软雅黑" w:cs="微软雅黑"/>
          <w:sz w:val="24"/>
          <w:lang w:eastAsia="zh-Hans"/>
        </w:rPr>
        <w:t>，</w:t>
      </w:r>
      <w:r>
        <w:rPr>
          <w:rFonts w:ascii="微软雅黑" w:eastAsia="微软雅黑" w:hAnsi="微软雅黑" w:cs="微软雅黑" w:hint="eastAsia"/>
          <w:sz w:val="24"/>
          <w:lang w:eastAsia="zh-Hans"/>
        </w:rPr>
        <w:t>精确到人天</w:t>
      </w:r>
      <w:r>
        <w:rPr>
          <w:rFonts w:ascii="微软雅黑" w:eastAsia="微软雅黑" w:hAnsi="微软雅黑" w:cs="微软雅黑"/>
          <w:sz w:val="24"/>
          <w:lang w:eastAsia="zh-Hans"/>
        </w:rPr>
        <w:t>：</w:t>
      </w:r>
    </w:p>
    <w:tbl>
      <w:tblPr>
        <w:tblStyle w:val="a3"/>
        <w:tblW w:w="8518" w:type="dxa"/>
        <w:jc w:val="right"/>
        <w:tblLook w:val="04A0" w:firstRow="1" w:lastRow="0" w:firstColumn="1" w:lastColumn="0" w:noHBand="0" w:noVBand="1"/>
      </w:tblPr>
      <w:tblGrid>
        <w:gridCol w:w="644"/>
        <w:gridCol w:w="1241"/>
        <w:gridCol w:w="1260"/>
        <w:gridCol w:w="1562"/>
        <w:gridCol w:w="1158"/>
        <w:gridCol w:w="859"/>
        <w:gridCol w:w="1794"/>
      </w:tblGrid>
      <w:tr w:rsidR="00811ED2">
        <w:trPr>
          <w:jc w:val="right"/>
        </w:trPr>
        <w:tc>
          <w:tcPr>
            <w:tcW w:w="644" w:type="dxa"/>
            <w:shd w:val="clear" w:color="auto" w:fill="5B9BD5" w:themeFill="accent1"/>
          </w:tcPr>
          <w:p w:rsidR="00811ED2" w:rsidRDefault="00FA05CE">
            <w:pPr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序号</w:t>
            </w:r>
          </w:p>
        </w:tc>
        <w:tc>
          <w:tcPr>
            <w:tcW w:w="1241" w:type="dxa"/>
            <w:shd w:val="clear" w:color="auto" w:fill="5B9BD5" w:themeFill="accent1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事项</w:t>
            </w:r>
          </w:p>
        </w:tc>
        <w:tc>
          <w:tcPr>
            <w:tcW w:w="1260" w:type="dxa"/>
            <w:shd w:val="clear" w:color="auto" w:fill="5B9BD5" w:themeFill="accent1"/>
          </w:tcPr>
          <w:p w:rsidR="00811ED2" w:rsidRDefault="00FA05CE">
            <w:pPr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所需产品名称</w:t>
            </w:r>
          </w:p>
        </w:tc>
        <w:tc>
          <w:tcPr>
            <w:tcW w:w="1562" w:type="dxa"/>
            <w:shd w:val="clear" w:color="auto" w:fill="5B9BD5" w:themeFill="accent1"/>
          </w:tcPr>
          <w:p w:rsidR="00811ED2" w:rsidRDefault="00FA05CE">
            <w:pPr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所需产品型号</w:t>
            </w:r>
          </w:p>
        </w:tc>
        <w:tc>
          <w:tcPr>
            <w:tcW w:w="1158" w:type="dxa"/>
            <w:shd w:val="clear" w:color="auto" w:fill="5B9BD5" w:themeFill="accent1"/>
          </w:tcPr>
          <w:p w:rsidR="00811ED2" w:rsidRDefault="00FA05CE">
            <w:pPr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资源费用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元</w:t>
            </w:r>
          </w:p>
        </w:tc>
        <w:tc>
          <w:tcPr>
            <w:tcW w:w="859" w:type="dxa"/>
            <w:shd w:val="clear" w:color="auto" w:fill="5B9BD5" w:themeFill="accent1"/>
          </w:tcPr>
          <w:p w:rsidR="00811ED2" w:rsidRDefault="00FA05CE">
            <w:pPr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工作量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人天</w:t>
            </w:r>
          </w:p>
        </w:tc>
        <w:tc>
          <w:tcPr>
            <w:tcW w:w="1794" w:type="dxa"/>
            <w:shd w:val="clear" w:color="auto" w:fill="5B9BD5" w:themeFill="accent1"/>
          </w:tcPr>
          <w:p w:rsidR="00811ED2" w:rsidRDefault="00FA05CE">
            <w:pPr>
              <w:rPr>
                <w:rFonts w:ascii="宋体" w:eastAsia="宋体" w:hAnsi="宋体" w:cs="宋体"/>
                <w:b/>
                <w:bCs/>
                <w:color w:val="FFFFFF" w:themeColor="background1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FFFF" w:themeColor="background1"/>
                <w:szCs w:val="21"/>
                <w:lang w:eastAsia="zh-Hans"/>
              </w:rPr>
              <w:t>说明</w:t>
            </w:r>
          </w:p>
        </w:tc>
      </w:tr>
      <w:tr w:rsidR="00811ED2">
        <w:trPr>
          <w:jc w:val="right"/>
        </w:trPr>
        <w:tc>
          <w:tcPr>
            <w:tcW w:w="644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1</w:t>
            </w:r>
          </w:p>
        </w:tc>
        <w:tc>
          <w:tcPr>
            <w:tcW w:w="1241" w:type="dxa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硬件</w:t>
            </w:r>
          </w:p>
        </w:tc>
        <w:tc>
          <w:tcPr>
            <w:tcW w:w="126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2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158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859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794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right"/>
        </w:trPr>
        <w:tc>
          <w:tcPr>
            <w:tcW w:w="644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2</w:t>
            </w:r>
          </w:p>
        </w:tc>
        <w:tc>
          <w:tcPr>
            <w:tcW w:w="1241" w:type="dxa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工具软件</w:t>
            </w:r>
          </w:p>
        </w:tc>
        <w:tc>
          <w:tcPr>
            <w:tcW w:w="126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2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158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859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794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right"/>
        </w:trPr>
        <w:tc>
          <w:tcPr>
            <w:tcW w:w="644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3</w:t>
            </w:r>
          </w:p>
        </w:tc>
        <w:tc>
          <w:tcPr>
            <w:tcW w:w="1241" w:type="dxa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网络</w:t>
            </w:r>
          </w:p>
        </w:tc>
        <w:tc>
          <w:tcPr>
            <w:tcW w:w="126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2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158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859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794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right"/>
        </w:trPr>
        <w:tc>
          <w:tcPr>
            <w:tcW w:w="644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4</w:t>
            </w:r>
          </w:p>
        </w:tc>
        <w:tc>
          <w:tcPr>
            <w:tcW w:w="1241" w:type="dxa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安全</w:t>
            </w:r>
          </w:p>
        </w:tc>
        <w:tc>
          <w:tcPr>
            <w:tcW w:w="126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2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158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859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794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  <w:tr w:rsidR="00811ED2">
        <w:trPr>
          <w:jc w:val="right"/>
        </w:trPr>
        <w:tc>
          <w:tcPr>
            <w:tcW w:w="644" w:type="dxa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5</w:t>
            </w:r>
          </w:p>
        </w:tc>
        <w:tc>
          <w:tcPr>
            <w:tcW w:w="1241" w:type="dxa"/>
            <w:vAlign w:val="center"/>
          </w:tcPr>
          <w:p w:rsidR="00811ED2" w:rsidRDefault="00FA05CE">
            <w:pPr>
              <w:rPr>
                <w:rFonts w:ascii="宋体" w:eastAsia="宋体" w:hAnsi="宋体" w:cs="宋体"/>
                <w:szCs w:val="21"/>
                <w:lang w:eastAsia="zh-Hans"/>
              </w:rPr>
            </w:pP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其他补充</w:t>
            </w:r>
          </w:p>
        </w:tc>
        <w:tc>
          <w:tcPr>
            <w:tcW w:w="1260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562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158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859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  <w:tc>
          <w:tcPr>
            <w:tcW w:w="1794" w:type="dxa"/>
          </w:tcPr>
          <w:p w:rsidR="00811ED2" w:rsidRDefault="00811ED2">
            <w:pPr>
              <w:rPr>
                <w:rFonts w:ascii="宋体" w:eastAsia="宋体" w:hAnsi="宋体" w:cs="宋体"/>
                <w:szCs w:val="21"/>
                <w:lang w:eastAsia="zh-Hans"/>
              </w:rPr>
            </w:pPr>
          </w:p>
        </w:tc>
      </w:tr>
    </w:tbl>
    <w:p w:rsidR="00811ED2" w:rsidRDefault="00811ED2">
      <w:pPr>
        <w:ind w:firstLine="420"/>
        <w:rPr>
          <w:rFonts w:ascii="微软雅黑" w:eastAsia="微软雅黑" w:hAnsi="微软雅黑" w:cs="微软雅黑"/>
          <w:sz w:val="24"/>
          <w:lang w:eastAsia="zh-Hans"/>
        </w:rPr>
      </w:pPr>
    </w:p>
    <w:p w:rsidR="00811ED2" w:rsidRDefault="00811ED2">
      <w:pPr>
        <w:ind w:firstLine="420"/>
        <w:rPr>
          <w:rFonts w:ascii="微软雅黑" w:eastAsia="微软雅黑" w:hAnsi="微软雅黑" w:cs="微软雅黑"/>
          <w:sz w:val="24"/>
          <w:lang w:eastAsia="zh-Hans"/>
        </w:rPr>
      </w:pPr>
    </w:p>
    <w:p w:rsidR="00811ED2" w:rsidRDefault="00811ED2">
      <w:pPr>
        <w:ind w:left="420" w:firstLine="420"/>
        <w:rPr>
          <w:rFonts w:ascii="微软雅黑" w:eastAsia="微软雅黑" w:hAnsi="微软雅黑" w:cs="微软雅黑"/>
          <w:sz w:val="24"/>
          <w:lang w:eastAsia="zh-Hans"/>
        </w:rPr>
      </w:pPr>
    </w:p>
    <w:p w:rsidR="00811ED2" w:rsidRDefault="00811ED2">
      <w:pPr>
        <w:rPr>
          <w:rFonts w:ascii="微软雅黑" w:eastAsia="微软雅黑" w:hAnsi="微软雅黑" w:cs="微软雅黑"/>
          <w:sz w:val="24"/>
        </w:rPr>
      </w:pPr>
    </w:p>
    <w:sectPr w:rsidR="00811E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05CE" w:rsidRDefault="00FA05CE" w:rsidP="00357928">
      <w:r>
        <w:separator/>
      </w:r>
    </w:p>
  </w:endnote>
  <w:endnote w:type="continuationSeparator" w:id="0">
    <w:p w:rsidR="00FA05CE" w:rsidRDefault="00FA05CE" w:rsidP="00357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arkHackSafariFont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05CE" w:rsidRDefault="00FA05CE" w:rsidP="00357928">
      <w:r>
        <w:separator/>
      </w:r>
    </w:p>
  </w:footnote>
  <w:footnote w:type="continuationSeparator" w:id="0">
    <w:p w:rsidR="00FA05CE" w:rsidRDefault="00FA05CE" w:rsidP="00357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985D7C"/>
    <w:multiLevelType w:val="multilevel"/>
    <w:tmpl w:val="61985D7C"/>
    <w:lvl w:ilvl="0">
      <w:start w:val="1"/>
      <w:numFmt w:val="chineseCounting"/>
      <w:suff w:val="nothing"/>
      <w:lvlText w:val="%1、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61985EAE"/>
    <w:multiLevelType w:val="singleLevel"/>
    <w:tmpl w:val="61985EA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61986142"/>
    <w:multiLevelType w:val="singleLevel"/>
    <w:tmpl w:val="61986142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619862D8"/>
    <w:multiLevelType w:val="singleLevel"/>
    <w:tmpl w:val="619862D8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61986512"/>
    <w:multiLevelType w:val="singleLevel"/>
    <w:tmpl w:val="61986512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619865BD"/>
    <w:multiLevelType w:val="singleLevel"/>
    <w:tmpl w:val="619865BD"/>
    <w:lvl w:ilvl="0">
      <w:start w:val="1"/>
      <w:numFmt w:val="decimal"/>
      <w:suff w:val="nothing"/>
      <w:lvlText w:val="（%1）"/>
      <w:lvlJc w:val="left"/>
    </w:lvl>
  </w:abstractNum>
  <w:abstractNum w:abstractNumId="6" w15:restartNumberingAfterBreak="0">
    <w:nsid w:val="6198B020"/>
    <w:multiLevelType w:val="multilevel"/>
    <w:tmpl w:val="6198B020"/>
    <w:lvl w:ilvl="0">
      <w:start w:val="1"/>
      <w:numFmt w:val="decimal"/>
      <w:suff w:val="nothing"/>
      <w:lvlText w:val="（%1）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 w15:restartNumberingAfterBreak="0">
    <w:nsid w:val="6199A9DE"/>
    <w:multiLevelType w:val="singleLevel"/>
    <w:tmpl w:val="6199A9DE"/>
    <w:lvl w:ilvl="0">
      <w:start w:val="1"/>
      <w:numFmt w:val="decimal"/>
      <w:suff w:val="nothing"/>
      <w:lvlText w:val="%1、"/>
      <w:lvlJc w:val="left"/>
    </w:lvl>
  </w:abstractNum>
  <w:abstractNum w:abstractNumId="8" w15:restartNumberingAfterBreak="0">
    <w:nsid w:val="6199AAD9"/>
    <w:multiLevelType w:val="multilevel"/>
    <w:tmpl w:val="6199AAD9"/>
    <w:lvl w:ilvl="0">
      <w:start w:val="1"/>
      <w:numFmt w:val="decimal"/>
      <w:suff w:val="nothing"/>
      <w:lvlText w:val="%1、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9" w15:restartNumberingAfterBreak="0">
    <w:nsid w:val="6199BDF3"/>
    <w:multiLevelType w:val="singleLevel"/>
    <w:tmpl w:val="6199BDF3"/>
    <w:lvl w:ilvl="0">
      <w:start w:val="1"/>
      <w:numFmt w:val="decimal"/>
      <w:suff w:val="nothing"/>
      <w:lvlText w:val="（%1）"/>
      <w:lvlJc w:val="left"/>
    </w:lvl>
  </w:abstractNum>
  <w:abstractNum w:abstractNumId="10" w15:restartNumberingAfterBreak="0">
    <w:nsid w:val="6199CBE4"/>
    <w:multiLevelType w:val="singleLevel"/>
    <w:tmpl w:val="6199CBE4"/>
    <w:lvl w:ilvl="0">
      <w:start w:val="1"/>
      <w:numFmt w:val="decimal"/>
      <w:suff w:val="nothing"/>
      <w:lvlText w:val="（%1）"/>
      <w:lvlJc w:val="left"/>
    </w:lvl>
  </w:abstractNum>
  <w:abstractNum w:abstractNumId="11" w15:restartNumberingAfterBreak="0">
    <w:nsid w:val="619B4E71"/>
    <w:multiLevelType w:val="multilevel"/>
    <w:tmpl w:val="619B4E71"/>
    <w:lvl w:ilvl="0">
      <w:start w:val="1"/>
      <w:numFmt w:val="decimal"/>
      <w:suff w:val="nothing"/>
      <w:lvlText w:val="（%1）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2" w15:restartNumberingAfterBreak="0">
    <w:nsid w:val="619B5E2A"/>
    <w:multiLevelType w:val="singleLevel"/>
    <w:tmpl w:val="619B5E2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9"/>
  </w:num>
  <w:num w:numId="8">
    <w:abstractNumId w:val="11"/>
  </w:num>
  <w:num w:numId="9">
    <w:abstractNumId w:val="8"/>
  </w:num>
  <w:num w:numId="10">
    <w:abstractNumId w:val="10"/>
  </w:num>
  <w:num w:numId="11">
    <w:abstractNumId w:val="6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9FB7FAAD"/>
    <w:rsid w:val="9FB7FAAD"/>
    <w:rsid w:val="FED61B95"/>
    <w:rsid w:val="FF265EC1"/>
    <w:rsid w:val="FF7BE57E"/>
    <w:rsid w:val="FFA78A9A"/>
    <w:rsid w:val="FFB468BA"/>
    <w:rsid w:val="FFC57883"/>
    <w:rsid w:val="00357928"/>
    <w:rsid w:val="00811ED2"/>
    <w:rsid w:val="00B42F85"/>
    <w:rsid w:val="00FA05CE"/>
    <w:rsid w:val="0FAFC6AF"/>
    <w:rsid w:val="27DFD357"/>
    <w:rsid w:val="375DF56A"/>
    <w:rsid w:val="37F966A6"/>
    <w:rsid w:val="39BFFA7D"/>
    <w:rsid w:val="3D9D9B03"/>
    <w:rsid w:val="57BFBFEB"/>
    <w:rsid w:val="5A5F5E9B"/>
    <w:rsid w:val="5EFCFB87"/>
    <w:rsid w:val="5F9B5DB6"/>
    <w:rsid w:val="5FDBD6AA"/>
    <w:rsid w:val="6B7343AD"/>
    <w:rsid w:val="6DF7658A"/>
    <w:rsid w:val="6F8BD778"/>
    <w:rsid w:val="6FEDBD62"/>
    <w:rsid w:val="77FF9B30"/>
    <w:rsid w:val="79A561BF"/>
    <w:rsid w:val="7BFE6C1E"/>
    <w:rsid w:val="7BFF595D"/>
    <w:rsid w:val="7DF2C6EE"/>
    <w:rsid w:val="7E5E6585"/>
    <w:rsid w:val="7EBF17C8"/>
    <w:rsid w:val="7FDC942A"/>
    <w:rsid w:val="7FE9ED70"/>
    <w:rsid w:val="7FFD3849"/>
    <w:rsid w:val="9DFF2179"/>
    <w:rsid w:val="9FB7FAAD"/>
    <w:rsid w:val="A7FD8CD3"/>
    <w:rsid w:val="AADA1098"/>
    <w:rsid w:val="BFFF0693"/>
    <w:rsid w:val="CCF37469"/>
    <w:rsid w:val="D23E4167"/>
    <w:rsid w:val="D5FF2A79"/>
    <w:rsid w:val="DF730632"/>
    <w:rsid w:val="DF7B030B"/>
    <w:rsid w:val="DFD782EA"/>
    <w:rsid w:val="F3F546F1"/>
    <w:rsid w:val="F4F233D4"/>
    <w:rsid w:val="F677CF02"/>
    <w:rsid w:val="FAEBF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F3240C"/>
  <w15:docId w15:val="{4AB6C906-18A7-4EC2-AD45-A01544EA1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579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5792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3579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5792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1041</Words>
  <Characters>5934</Characters>
  <Application>Microsoft Office Word</Application>
  <DocSecurity>0</DocSecurity>
  <Lines>49</Lines>
  <Paragraphs>13</Paragraphs>
  <ScaleCrop>false</ScaleCrop>
  <Company/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姜上</dc:creator>
  <cp:lastModifiedBy>AFZAPD109.赵志旭</cp:lastModifiedBy>
  <cp:revision>3</cp:revision>
  <dcterms:created xsi:type="dcterms:W3CDTF">2021-11-23T02:02:00Z</dcterms:created>
  <dcterms:modified xsi:type="dcterms:W3CDTF">2021-11-28T13:55:00Z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